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E29" w:rsidRPr="001E0050" w:rsidRDefault="006D2E29" w:rsidP="009F565B">
      <w:pPr>
        <w:ind w:left="-1440" w:right="-1440"/>
        <w:jc w:val="center"/>
        <w:rPr>
          <w:b/>
        </w:rPr>
      </w:pPr>
      <w:bookmarkStart w:id="0" w:name="_GoBack"/>
      <w:bookmarkEnd w:id="0"/>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9F565B">
      <w:pPr>
        <w:ind w:left="-1440" w:right="-1440"/>
        <w:jc w:val="center"/>
        <w:rPr>
          <w:b/>
        </w:rPr>
      </w:pPr>
      <w:r w:rsidRPr="001E0050">
        <w:rPr>
          <w:b/>
        </w:rPr>
        <w:t>MEETING NOTES</w:t>
      </w:r>
    </w:p>
    <w:p w:rsidR="006D2E29" w:rsidRPr="001E0050" w:rsidRDefault="006D2E29" w:rsidP="009F565B">
      <w:pPr>
        <w:ind w:left="-1440" w:right="-1440"/>
        <w:jc w:val="both"/>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9016"/>
        <w:gridCol w:w="4028"/>
      </w:tblGrid>
      <w:tr w:rsidR="006D2E29" w:rsidRPr="001E0050" w:rsidTr="00655166">
        <w:tc>
          <w:tcPr>
            <w:tcW w:w="10552" w:type="dxa"/>
            <w:gridSpan w:val="2"/>
          </w:tcPr>
          <w:p w:rsidR="006D2E29" w:rsidRPr="001E0050" w:rsidRDefault="006D2E29" w:rsidP="00453765">
            <w:pPr>
              <w:jc w:val="both"/>
              <w:rPr>
                <w:b/>
              </w:rPr>
            </w:pPr>
            <w:r w:rsidRPr="001E0050">
              <w:rPr>
                <w:b/>
              </w:rPr>
              <w:t xml:space="preserve">Committee:   </w:t>
            </w:r>
            <w:r w:rsidR="004C104F">
              <w:rPr>
                <w:b/>
              </w:rPr>
              <w:t xml:space="preserve">                  </w:t>
            </w:r>
            <w:r w:rsidR="00482802">
              <w:rPr>
                <w:b/>
              </w:rPr>
              <w:t xml:space="preserve">         </w:t>
            </w:r>
            <w:r w:rsidR="00453765">
              <w:rPr>
                <w:b/>
              </w:rPr>
              <w:t xml:space="preserve"> </w:t>
            </w:r>
            <w:r w:rsidR="00E91034" w:rsidRPr="001E0050">
              <w:rPr>
                <w:b/>
              </w:rPr>
              <w:t>Budget and Finance</w:t>
            </w:r>
            <w:r w:rsidR="00453765">
              <w:rPr>
                <w:b/>
              </w:rPr>
              <w:t xml:space="preserve"> </w:t>
            </w:r>
          </w:p>
        </w:tc>
        <w:tc>
          <w:tcPr>
            <w:tcW w:w="4028" w:type="dxa"/>
          </w:tcPr>
          <w:p w:rsidR="0055133D" w:rsidRPr="001E0050" w:rsidRDefault="006D2E29" w:rsidP="001D0C9B">
            <w:pPr>
              <w:jc w:val="both"/>
              <w:rPr>
                <w:b/>
              </w:rPr>
            </w:pPr>
            <w:r w:rsidRPr="001E0050">
              <w:rPr>
                <w:b/>
              </w:rPr>
              <w:t xml:space="preserve">Date:   </w:t>
            </w:r>
            <w:r w:rsidR="00482802">
              <w:rPr>
                <w:b/>
              </w:rPr>
              <w:t xml:space="preserve">  </w:t>
            </w:r>
            <w:r w:rsidR="001D0C9B">
              <w:rPr>
                <w:b/>
              </w:rPr>
              <w:t>September 28</w:t>
            </w:r>
            <w:r w:rsidR="00453765">
              <w:rPr>
                <w:b/>
              </w:rPr>
              <w:t>, 2021</w:t>
            </w:r>
          </w:p>
        </w:tc>
      </w:tr>
      <w:tr w:rsidR="00D81AA6" w:rsidRPr="001E0050" w:rsidTr="00655166">
        <w:trPr>
          <w:trHeight w:val="275"/>
        </w:trPr>
        <w:tc>
          <w:tcPr>
            <w:tcW w:w="10552" w:type="dxa"/>
            <w:gridSpan w:val="2"/>
            <w:vMerge w:val="restart"/>
            <w:vAlign w:val="center"/>
          </w:tcPr>
          <w:p w:rsidR="009F565B" w:rsidRDefault="00482802" w:rsidP="00A76C73">
            <w:pPr>
              <w:spacing w:before="120"/>
              <w:rPr>
                <w:b/>
              </w:rPr>
            </w:pPr>
            <w:r>
              <w:rPr>
                <w:b/>
              </w:rPr>
              <w:t>Board</w:t>
            </w:r>
            <w:r w:rsidR="00467110">
              <w:rPr>
                <w:b/>
              </w:rPr>
              <w:t xml:space="preserve"> </w:t>
            </w:r>
            <w:r w:rsidR="00D81AA6" w:rsidRPr="001E0050">
              <w:rPr>
                <w:b/>
              </w:rPr>
              <w:t>Members Attending:</w:t>
            </w:r>
            <w:r w:rsidR="004159EC">
              <w:rPr>
                <w:b/>
              </w:rPr>
              <w:t xml:space="preserve"> </w:t>
            </w:r>
            <w:r w:rsidR="00372BD2">
              <w:rPr>
                <w:b/>
              </w:rPr>
              <w:t xml:space="preserve"> </w:t>
            </w:r>
            <w:r>
              <w:rPr>
                <w:b/>
              </w:rPr>
              <w:t xml:space="preserve">  J</w:t>
            </w:r>
            <w:r w:rsidR="007453E8">
              <w:rPr>
                <w:b/>
              </w:rPr>
              <w:t>ack Mabb</w:t>
            </w:r>
            <w:r w:rsidR="00453765">
              <w:rPr>
                <w:b/>
              </w:rPr>
              <w:t xml:space="preserve"> (Chair)</w:t>
            </w:r>
            <w:r w:rsidR="007453E8">
              <w:rPr>
                <w:b/>
              </w:rPr>
              <w:t xml:space="preserve">, </w:t>
            </w:r>
            <w:r w:rsidR="006D61DE">
              <w:rPr>
                <w:b/>
              </w:rPr>
              <w:t xml:space="preserve">Bob Gibson, </w:t>
            </w:r>
            <w:r w:rsidR="00B708DF">
              <w:rPr>
                <w:b/>
              </w:rPr>
              <w:t>PJ Keeler</w:t>
            </w:r>
            <w:r w:rsidR="00CF09A1">
              <w:rPr>
                <w:b/>
              </w:rPr>
              <w:t xml:space="preserve">, </w:t>
            </w:r>
            <w:r w:rsidR="00B708DF">
              <w:rPr>
                <w:b/>
              </w:rPr>
              <w:t>Tina Lee</w:t>
            </w:r>
            <w:r w:rsidR="00CF09A1">
              <w:rPr>
                <w:b/>
              </w:rPr>
              <w:t>, and Ken Stall</w:t>
            </w:r>
          </w:p>
          <w:p w:rsidR="001A7704" w:rsidRDefault="00482802" w:rsidP="00A76C73">
            <w:pPr>
              <w:jc w:val="both"/>
              <w:rPr>
                <w:b/>
              </w:rPr>
            </w:pPr>
            <w:r>
              <w:rPr>
                <w:b/>
              </w:rPr>
              <w:t>Board</w:t>
            </w:r>
            <w:r w:rsidR="00467110">
              <w:rPr>
                <w:b/>
              </w:rPr>
              <w:t xml:space="preserve"> Members </w:t>
            </w:r>
            <w:r w:rsidR="00CF09A1">
              <w:rPr>
                <w:b/>
              </w:rPr>
              <w:t>Absent</w:t>
            </w:r>
            <w:r w:rsidR="00D81AA6" w:rsidRPr="001E0050">
              <w:rPr>
                <w:b/>
              </w:rPr>
              <w:t xml:space="preserve">:  </w:t>
            </w:r>
            <w:r>
              <w:rPr>
                <w:b/>
              </w:rPr>
              <w:t xml:space="preserve">     </w:t>
            </w:r>
            <w:r w:rsidR="00CF09A1">
              <w:rPr>
                <w:b/>
              </w:rPr>
              <w:t xml:space="preserve">  </w:t>
            </w:r>
            <w:r w:rsidR="006D61DE">
              <w:rPr>
                <w:b/>
              </w:rPr>
              <w:t>Kevin McDonald</w:t>
            </w:r>
            <w:r w:rsidR="001D0C9B">
              <w:rPr>
                <w:b/>
              </w:rPr>
              <w:t xml:space="preserve"> and Casey O’Brien   </w:t>
            </w:r>
          </w:p>
          <w:p w:rsidR="00467110" w:rsidRPr="001E0050" w:rsidRDefault="00467110" w:rsidP="00A76C73">
            <w:pPr>
              <w:jc w:val="both"/>
            </w:pPr>
          </w:p>
        </w:tc>
        <w:tc>
          <w:tcPr>
            <w:tcW w:w="4028" w:type="dxa"/>
          </w:tcPr>
          <w:p w:rsidR="00D81AA6" w:rsidRPr="001E0050" w:rsidRDefault="00D81AA6" w:rsidP="00482802">
            <w:pPr>
              <w:jc w:val="both"/>
              <w:rPr>
                <w:b/>
              </w:rPr>
            </w:pPr>
            <w:r w:rsidRPr="001E0050">
              <w:rPr>
                <w:b/>
              </w:rPr>
              <w:t>Guests:</w:t>
            </w:r>
            <w:r w:rsidR="00303441">
              <w:rPr>
                <w:b/>
              </w:rPr>
              <w:t xml:space="preserve"> </w:t>
            </w:r>
            <w:r w:rsidR="00082DA3">
              <w:rPr>
                <w:b/>
              </w:rPr>
              <w:t>Terre</w:t>
            </w:r>
            <w:r w:rsidR="008E4A13">
              <w:rPr>
                <w:b/>
              </w:rPr>
              <w:t>nce Pellit</w:t>
            </w:r>
            <w:r w:rsidR="00082DA3">
              <w:rPr>
                <w:b/>
              </w:rPr>
              <w:t>t</w:t>
            </w:r>
            <w:r w:rsidR="008E4A13">
              <w:rPr>
                <w:b/>
              </w:rPr>
              <w:t>eri</w:t>
            </w:r>
          </w:p>
        </w:tc>
      </w:tr>
      <w:tr w:rsidR="00D81AA6" w:rsidRPr="001E0050" w:rsidTr="00A76C73">
        <w:trPr>
          <w:trHeight w:val="575"/>
        </w:trPr>
        <w:tc>
          <w:tcPr>
            <w:tcW w:w="10552" w:type="dxa"/>
            <w:gridSpan w:val="2"/>
            <w:vMerge/>
          </w:tcPr>
          <w:p w:rsidR="00D81AA6" w:rsidRPr="001E0050" w:rsidRDefault="00D81AA6" w:rsidP="009F565B">
            <w:pPr>
              <w:jc w:val="both"/>
              <w:rPr>
                <w:b/>
              </w:rPr>
            </w:pPr>
          </w:p>
        </w:tc>
        <w:tc>
          <w:tcPr>
            <w:tcW w:w="4028" w:type="dxa"/>
          </w:tcPr>
          <w:p w:rsidR="00482802" w:rsidRDefault="00D81AA6" w:rsidP="00482802">
            <w:pPr>
              <w:rPr>
                <w:b/>
              </w:rPr>
            </w:pPr>
            <w:r w:rsidRPr="001E0050">
              <w:rPr>
                <w:b/>
              </w:rPr>
              <w:t>Staff Members Attending:</w:t>
            </w:r>
            <w:r w:rsidR="004C104F">
              <w:rPr>
                <w:b/>
              </w:rPr>
              <w:t xml:space="preserve"> </w:t>
            </w:r>
          </w:p>
          <w:p w:rsidR="00D81AA6" w:rsidRPr="001E0050" w:rsidRDefault="00D81AA6" w:rsidP="00482802">
            <w:pPr>
              <w:rPr>
                <w:b/>
              </w:rPr>
            </w:pPr>
            <w:r w:rsidRPr="001E0050">
              <w:rPr>
                <w:b/>
              </w:rPr>
              <w:t>Claire Parde</w:t>
            </w:r>
            <w:r w:rsidR="004E0E27">
              <w:rPr>
                <w:b/>
              </w:rPr>
              <w:t xml:space="preserve"> and John Ray</w:t>
            </w:r>
          </w:p>
        </w:tc>
      </w:tr>
      <w:tr w:rsidR="006D2E29" w:rsidRPr="001E0050" w:rsidTr="00655166">
        <w:trPr>
          <w:trHeight w:val="345"/>
        </w:trPr>
        <w:tc>
          <w:tcPr>
            <w:tcW w:w="1536" w:type="dxa"/>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 xml:space="preserve">TOPIC </w:t>
            </w:r>
          </w:p>
        </w:tc>
        <w:tc>
          <w:tcPr>
            <w:tcW w:w="13044" w:type="dxa"/>
            <w:gridSpan w:val="2"/>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SUMMARY OF TOPIC DISCUSSED</w:t>
            </w:r>
          </w:p>
        </w:tc>
      </w:tr>
      <w:tr w:rsidR="000E1E5A" w:rsidRPr="001E0050" w:rsidTr="00655166">
        <w:trPr>
          <w:trHeight w:val="1520"/>
        </w:trPr>
        <w:tc>
          <w:tcPr>
            <w:tcW w:w="1536" w:type="dxa"/>
            <w:tcBorders>
              <w:top w:val="single" w:sz="4" w:space="0" w:color="auto"/>
              <w:left w:val="single" w:sz="8" w:space="0" w:color="auto"/>
              <w:bottom w:val="single" w:sz="4" w:space="0" w:color="auto"/>
              <w:right w:val="single" w:sz="4" w:space="0" w:color="auto"/>
            </w:tcBorders>
            <w:vAlign w:val="center"/>
          </w:tcPr>
          <w:p w:rsidR="000E1E5A" w:rsidRDefault="00C30993" w:rsidP="00B708DF">
            <w:r>
              <w:t xml:space="preserve">Update </w:t>
            </w:r>
            <w:r w:rsidR="00482802">
              <w:t>on</w:t>
            </w:r>
            <w:r w:rsidR="00F209EB">
              <w:t xml:space="preserve"> </w:t>
            </w:r>
            <w:r w:rsidR="008B6984">
              <w:t>the investment account</w:t>
            </w:r>
            <w:r w:rsidR="00453765">
              <w:t xml:space="preserve"> </w:t>
            </w:r>
          </w:p>
        </w:tc>
        <w:tc>
          <w:tcPr>
            <w:tcW w:w="13044" w:type="dxa"/>
            <w:gridSpan w:val="2"/>
            <w:tcBorders>
              <w:top w:val="single" w:sz="4" w:space="0" w:color="auto"/>
              <w:left w:val="single" w:sz="4" w:space="0" w:color="auto"/>
              <w:bottom w:val="single" w:sz="4" w:space="0" w:color="auto"/>
            </w:tcBorders>
            <w:vAlign w:val="center"/>
          </w:tcPr>
          <w:p w:rsidR="00CF09A1" w:rsidRPr="003A2E4C" w:rsidRDefault="00E722FC" w:rsidP="00DB7DF5">
            <w:pPr>
              <w:spacing w:before="120" w:after="120"/>
              <w:jc w:val="both"/>
              <w:rPr>
                <w:b/>
              </w:rPr>
            </w:pPr>
            <w:r>
              <w:t>TJ Pellitter</w:t>
            </w:r>
            <w:r w:rsidR="00CC41D1">
              <w:t xml:space="preserve">i, the </w:t>
            </w:r>
            <w:r w:rsidR="00C30993">
              <w:t>manager of</w:t>
            </w:r>
            <w:r w:rsidR="00CC41D1">
              <w:t xml:space="preserve"> the agency’s </w:t>
            </w:r>
            <w:r w:rsidR="00C30993">
              <w:t>investment</w:t>
            </w:r>
            <w:r w:rsidR="00B93F06">
              <w:t xml:space="preserve"> account (“the Fund”)</w:t>
            </w:r>
            <w:r w:rsidR="00CC41D1">
              <w:t>, provide</w:t>
            </w:r>
            <w:r w:rsidR="00835CE2">
              <w:t>d</w:t>
            </w:r>
            <w:r w:rsidR="00CC41D1">
              <w:t xml:space="preserve"> an update to the Committee.  </w:t>
            </w:r>
            <w:r w:rsidR="00C17956">
              <w:t xml:space="preserve">Despite a little shakiness in the market, due to a lot of uncertainty about jobs, a new tax bill, and COVID infection rates, the account is still performing well. </w:t>
            </w:r>
            <w:r w:rsidR="00B708DF">
              <w:t xml:space="preserve">Year-to-date, TJ noted the account value is up </w:t>
            </w:r>
            <w:r w:rsidR="00CF09A1">
              <w:t>8.</w:t>
            </w:r>
            <w:r w:rsidR="00C17956">
              <w:t xml:space="preserve">56%. Upon sharing a report of performance by security, TJ noted that gold is down, and though we don’t currently hold a lot, he may consider rebalancing </w:t>
            </w:r>
            <w:r w:rsidR="00A76C73">
              <w:t xml:space="preserve">the portfolio </w:t>
            </w:r>
            <w:r w:rsidR="00C17956">
              <w:t xml:space="preserve">with large cap stocks.  </w:t>
            </w:r>
            <w:r w:rsidR="00A76C73">
              <w:t xml:space="preserve">This prompted Claire to suggest that we might rebalance the portfolio with new cash, </w:t>
            </w:r>
            <w:r w:rsidR="00DB7DF5">
              <w:t>since</w:t>
            </w:r>
            <w:r w:rsidR="00C17956">
              <w:t xml:space="preserve"> our cash position is strong, particularly as a result of the recent infusion of funds from the Foundation for Community Health</w:t>
            </w:r>
            <w:r w:rsidR="00DB7DF5">
              <w:t xml:space="preserve">.  Claire and John agreed that we could comfortably commit $60,000 and as much as $100,000. The Committee discussed this possibility at length, ultimately deciding that, since </w:t>
            </w:r>
            <w:r w:rsidR="00A76C73">
              <w:t xml:space="preserve">the exact purposes to which those new funds will be committed have not been determined as yet, </w:t>
            </w:r>
            <w:r w:rsidR="00DB7DF5">
              <w:t>that</w:t>
            </w:r>
            <w:r w:rsidR="00A76C73">
              <w:t xml:space="preserve"> it would table th</w:t>
            </w:r>
            <w:r w:rsidR="00DB7DF5">
              <w:t>e</w:t>
            </w:r>
            <w:r w:rsidR="00A76C73">
              <w:t xml:space="preserve"> decision, and revisit it </w:t>
            </w:r>
            <w:r w:rsidR="00DB7DF5">
              <w:t>in two months</w:t>
            </w:r>
            <w:r w:rsidR="00A76C73">
              <w:t xml:space="preserve">. In the interim, PJ Keeler suggested that the Consortium explore working with </w:t>
            </w:r>
            <w:r w:rsidR="00DB7DF5">
              <w:t xml:space="preserve">analysts at </w:t>
            </w:r>
            <w:r w:rsidR="00A76C73">
              <w:t xml:space="preserve">three+one to </w:t>
            </w:r>
            <w:r w:rsidR="00DB7DF5">
              <w:t>project cash flow and needs.</w:t>
            </w:r>
            <w:r w:rsidR="00A76C73">
              <w:t xml:space="preserve"> </w:t>
            </w:r>
          </w:p>
        </w:tc>
      </w:tr>
      <w:tr w:rsidR="00B708DF" w:rsidRPr="001E0050" w:rsidTr="00655166">
        <w:trPr>
          <w:trHeight w:val="710"/>
        </w:trPr>
        <w:tc>
          <w:tcPr>
            <w:tcW w:w="1536" w:type="dxa"/>
            <w:tcBorders>
              <w:top w:val="single" w:sz="4" w:space="0" w:color="auto"/>
              <w:left w:val="single" w:sz="8" w:space="0" w:color="auto"/>
              <w:bottom w:val="single" w:sz="4" w:space="0" w:color="auto"/>
              <w:right w:val="single" w:sz="4" w:space="0" w:color="auto"/>
            </w:tcBorders>
            <w:vAlign w:val="center"/>
          </w:tcPr>
          <w:p w:rsidR="00B708DF" w:rsidRDefault="005523B9" w:rsidP="00A76C73">
            <w:r>
              <w:t>Status report on</w:t>
            </w:r>
            <w:r w:rsidR="00A76C73">
              <w:t xml:space="preserve"> </w:t>
            </w:r>
            <w:r>
              <w:t xml:space="preserve">PPP Loan Forgiveness </w:t>
            </w:r>
          </w:p>
        </w:tc>
        <w:tc>
          <w:tcPr>
            <w:tcW w:w="13044" w:type="dxa"/>
            <w:gridSpan w:val="2"/>
            <w:tcBorders>
              <w:top w:val="single" w:sz="4" w:space="0" w:color="auto"/>
              <w:left w:val="single" w:sz="4" w:space="0" w:color="auto"/>
              <w:bottom w:val="single" w:sz="4" w:space="0" w:color="auto"/>
            </w:tcBorders>
            <w:vAlign w:val="center"/>
          </w:tcPr>
          <w:p w:rsidR="00CF5556" w:rsidRDefault="005523B9" w:rsidP="00DB7DF5">
            <w:pPr>
              <w:spacing w:before="120" w:after="120"/>
              <w:jc w:val="both"/>
            </w:pPr>
            <w:r>
              <w:t xml:space="preserve">Claire reported that </w:t>
            </w:r>
            <w:r w:rsidR="00A76C73">
              <w:t xml:space="preserve">on </w:t>
            </w:r>
            <w:r w:rsidR="00DB7DF5">
              <w:t xml:space="preserve">Monday, September 27, 2021, the Consortium received a formal notification from the Small Business Administration that the Paycheck Protection Program (PPP) loan in the amount of $197,400 was forgiven in its entirety. Additionally, </w:t>
            </w:r>
            <w:r w:rsidR="00DB7DF5" w:rsidRPr="00DB7DF5">
              <w:t xml:space="preserve">$2,714.25 </w:t>
            </w:r>
            <w:r w:rsidR="00DB7DF5">
              <w:t xml:space="preserve">in interest was also forgiven. </w:t>
            </w:r>
            <w:r>
              <w:t xml:space="preserve"> </w:t>
            </w:r>
            <w:r w:rsidR="00DB7DF5">
              <w:t xml:space="preserve">Consequently, John has booked this amount as income. </w:t>
            </w:r>
          </w:p>
        </w:tc>
      </w:tr>
      <w:tr w:rsidR="00B708DF" w:rsidRPr="001E0050" w:rsidTr="00655166">
        <w:trPr>
          <w:trHeight w:val="1295"/>
        </w:trPr>
        <w:tc>
          <w:tcPr>
            <w:tcW w:w="1536" w:type="dxa"/>
            <w:tcBorders>
              <w:top w:val="single" w:sz="4" w:space="0" w:color="auto"/>
              <w:left w:val="single" w:sz="8" w:space="0" w:color="auto"/>
              <w:bottom w:val="single" w:sz="4" w:space="0" w:color="auto"/>
              <w:right w:val="single" w:sz="4" w:space="0" w:color="auto"/>
            </w:tcBorders>
            <w:vAlign w:val="center"/>
          </w:tcPr>
          <w:p w:rsidR="00B708DF" w:rsidRDefault="00A76C73" w:rsidP="00F25001">
            <w:r>
              <w:t>Update on contracting</w:t>
            </w:r>
            <w:r w:rsidR="005523B9">
              <w:t xml:space="preserve"> Enterprise Fleet Management</w:t>
            </w:r>
          </w:p>
        </w:tc>
        <w:tc>
          <w:tcPr>
            <w:tcW w:w="13044" w:type="dxa"/>
            <w:gridSpan w:val="2"/>
            <w:tcBorders>
              <w:top w:val="single" w:sz="4" w:space="0" w:color="auto"/>
              <w:left w:val="single" w:sz="4" w:space="0" w:color="auto"/>
              <w:bottom w:val="single" w:sz="4" w:space="0" w:color="auto"/>
            </w:tcBorders>
            <w:vAlign w:val="center"/>
          </w:tcPr>
          <w:p w:rsidR="00B708DF" w:rsidRDefault="005523B9" w:rsidP="00A76C73">
            <w:pPr>
              <w:spacing w:before="120" w:after="120"/>
              <w:jc w:val="both"/>
            </w:pPr>
            <w:r>
              <w:t xml:space="preserve">Claire </w:t>
            </w:r>
            <w:r w:rsidR="00A76C73">
              <w:t>reported that she executed the Master Equity Lease Agreement with Enterprise Fleet Management. Currently, the team is reviewing vehicle options and hopes to order vehicles, with a projected delivery date in 6-12 months, shortly.</w:t>
            </w:r>
            <w:r w:rsidR="00260DBC">
              <w:t xml:space="preserve"> </w:t>
            </w:r>
          </w:p>
        </w:tc>
      </w:tr>
      <w:tr w:rsidR="00F25001" w:rsidRPr="001E0050" w:rsidTr="00655166">
        <w:trPr>
          <w:trHeight w:val="1295"/>
        </w:trPr>
        <w:tc>
          <w:tcPr>
            <w:tcW w:w="1536" w:type="dxa"/>
            <w:tcBorders>
              <w:top w:val="single" w:sz="4" w:space="0" w:color="auto"/>
              <w:left w:val="single" w:sz="8" w:space="0" w:color="auto"/>
              <w:bottom w:val="single" w:sz="4" w:space="0" w:color="auto"/>
              <w:right w:val="single" w:sz="4" w:space="0" w:color="auto"/>
            </w:tcBorders>
            <w:vAlign w:val="center"/>
          </w:tcPr>
          <w:p w:rsidR="00F25001" w:rsidRDefault="00F25001" w:rsidP="00B708DF">
            <w:r>
              <w:t>Financial Reports</w:t>
            </w:r>
            <w:r>
              <w:tab/>
              <w:t xml:space="preserve"> </w:t>
            </w:r>
          </w:p>
        </w:tc>
        <w:tc>
          <w:tcPr>
            <w:tcW w:w="13044" w:type="dxa"/>
            <w:gridSpan w:val="2"/>
            <w:tcBorders>
              <w:top w:val="single" w:sz="4" w:space="0" w:color="auto"/>
              <w:left w:val="single" w:sz="4" w:space="0" w:color="auto"/>
              <w:bottom w:val="single" w:sz="4" w:space="0" w:color="auto"/>
            </w:tcBorders>
            <w:vAlign w:val="center"/>
          </w:tcPr>
          <w:p w:rsidR="00F25001" w:rsidRPr="005B7F51" w:rsidRDefault="00F25001" w:rsidP="00DB7DF5">
            <w:pPr>
              <w:spacing w:before="120" w:after="120"/>
              <w:jc w:val="both"/>
            </w:pPr>
            <w:r>
              <w:t xml:space="preserve">The Committee inspected the Organization’s Financial Reports, including the Grants Receivable Aging Summary, the Statement of Financial Position (Balance Sheet), Statement of Activities (Income Statement) for the agency and transportation program, respectively, and the Statement of Revenues, Supports and Expenses, all of which are current to </w:t>
            </w:r>
            <w:r w:rsidR="00A76C73">
              <w:t>August 31</w:t>
            </w:r>
            <w:r>
              <w:t xml:space="preserve">, 2021. Additionally, John Ray offered his “Fiscal Highlights” report.  </w:t>
            </w:r>
            <w:r w:rsidR="00DB7DF5">
              <w:t>Of note: a robust</w:t>
            </w:r>
            <w:r w:rsidR="00AB5968">
              <w:t xml:space="preserve"> cash position, good</w:t>
            </w:r>
            <w:r w:rsidR="002C09CF">
              <w:t xml:space="preserve"> Fund performance,</w:t>
            </w:r>
            <w:r w:rsidR="008E0525">
              <w:t xml:space="preserve"> and </w:t>
            </w:r>
            <w:r w:rsidR="00AB5968">
              <w:t xml:space="preserve">modest </w:t>
            </w:r>
            <w:r w:rsidR="008E0525">
              <w:t>Accounts Receivable</w:t>
            </w:r>
            <w:r w:rsidR="00DB7DF5">
              <w:t>, with the largest part attributed to outstanding Tobacco Control contract vouchers</w:t>
            </w:r>
            <w:r w:rsidR="008E0525">
              <w:t xml:space="preserve">. </w:t>
            </w:r>
            <w:r w:rsidR="00655166">
              <w:t xml:space="preserve"> </w:t>
            </w:r>
          </w:p>
        </w:tc>
      </w:tr>
      <w:tr w:rsidR="00F25001" w:rsidRPr="001E0050" w:rsidTr="00655166">
        <w:trPr>
          <w:trHeight w:val="413"/>
        </w:trPr>
        <w:tc>
          <w:tcPr>
            <w:tcW w:w="1536" w:type="dxa"/>
            <w:tcBorders>
              <w:top w:val="single" w:sz="4" w:space="0" w:color="auto"/>
              <w:left w:val="single" w:sz="8" w:space="0" w:color="auto"/>
              <w:bottom w:val="single" w:sz="4" w:space="0" w:color="auto"/>
              <w:right w:val="single" w:sz="4" w:space="0" w:color="auto"/>
            </w:tcBorders>
            <w:vAlign w:val="center"/>
          </w:tcPr>
          <w:p w:rsidR="00F25001" w:rsidRPr="001E0050" w:rsidRDefault="00F25001" w:rsidP="00F25001">
            <w:pPr>
              <w:jc w:val="both"/>
            </w:pPr>
            <w:r>
              <w:t>Next meeting</w:t>
            </w:r>
          </w:p>
        </w:tc>
        <w:tc>
          <w:tcPr>
            <w:tcW w:w="13044" w:type="dxa"/>
            <w:gridSpan w:val="2"/>
            <w:tcBorders>
              <w:top w:val="single" w:sz="4" w:space="0" w:color="auto"/>
              <w:left w:val="single" w:sz="4" w:space="0" w:color="auto"/>
              <w:bottom w:val="single" w:sz="4" w:space="0" w:color="auto"/>
            </w:tcBorders>
            <w:vAlign w:val="center"/>
          </w:tcPr>
          <w:p w:rsidR="00F25001" w:rsidRPr="005C1500" w:rsidRDefault="00F25001" w:rsidP="00DB7DF5">
            <w:pPr>
              <w:spacing w:before="120" w:after="120"/>
              <w:jc w:val="both"/>
              <w:rPr>
                <w:b/>
              </w:rPr>
            </w:pPr>
            <w:r>
              <w:rPr>
                <w:b/>
              </w:rPr>
              <w:t xml:space="preserve">Date, Time &amp; Location:  </w:t>
            </w:r>
            <w:r w:rsidRPr="005C1500">
              <w:rPr>
                <w:b/>
              </w:rPr>
              <w:t xml:space="preserve">Tuesday, </w:t>
            </w:r>
            <w:r w:rsidR="00A76C73">
              <w:rPr>
                <w:b/>
              </w:rPr>
              <w:t>November 23</w:t>
            </w:r>
            <w:r>
              <w:rPr>
                <w:b/>
              </w:rPr>
              <w:t xml:space="preserve">, 2021 </w:t>
            </w:r>
            <w:r w:rsidRPr="005C1500">
              <w:rPr>
                <w:b/>
              </w:rPr>
              <w:t>at 3:00 p.m</w:t>
            </w:r>
            <w:r w:rsidR="00DB7DF5">
              <w:rPr>
                <w:b/>
              </w:rPr>
              <w:t>. via Zoom</w:t>
            </w:r>
          </w:p>
        </w:tc>
      </w:tr>
    </w:tbl>
    <w:p w:rsidR="00385B16" w:rsidRPr="00990131" w:rsidRDefault="00385B16" w:rsidP="009F565B">
      <w:pPr>
        <w:jc w:val="both"/>
      </w:pPr>
    </w:p>
    <w:sectPr w:rsidR="00385B16" w:rsidRPr="00990131" w:rsidSect="009F565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EAF" w:rsidRDefault="00052EAF" w:rsidP="00A96EC7">
      <w:r>
        <w:separator/>
      </w:r>
    </w:p>
  </w:endnote>
  <w:endnote w:type="continuationSeparator" w:id="0">
    <w:p w:rsidR="00052EAF" w:rsidRDefault="00052EAF"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EAF" w:rsidRDefault="00052EAF" w:rsidP="00A96EC7">
      <w:r>
        <w:separator/>
      </w:r>
    </w:p>
  </w:footnote>
  <w:footnote w:type="continuationSeparator" w:id="0">
    <w:p w:rsidR="00052EAF" w:rsidRDefault="00052EAF" w:rsidP="00A9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5BD"/>
    <w:multiLevelType w:val="hybridMultilevel"/>
    <w:tmpl w:val="C16A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06106B"/>
    <w:multiLevelType w:val="hybridMultilevel"/>
    <w:tmpl w:val="F2BCD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113C5"/>
    <w:multiLevelType w:val="hybridMultilevel"/>
    <w:tmpl w:val="3D622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13"/>
  </w:num>
  <w:num w:numId="6">
    <w:abstractNumId w:val="15"/>
  </w:num>
  <w:num w:numId="7">
    <w:abstractNumId w:val="11"/>
  </w:num>
  <w:num w:numId="8">
    <w:abstractNumId w:val="10"/>
  </w:num>
  <w:num w:numId="9">
    <w:abstractNumId w:val="24"/>
  </w:num>
  <w:num w:numId="10">
    <w:abstractNumId w:val="17"/>
  </w:num>
  <w:num w:numId="11">
    <w:abstractNumId w:val="16"/>
  </w:num>
  <w:num w:numId="12">
    <w:abstractNumId w:val="23"/>
  </w:num>
  <w:num w:numId="13">
    <w:abstractNumId w:val="22"/>
  </w:num>
  <w:num w:numId="14">
    <w:abstractNumId w:val="18"/>
  </w:num>
  <w:num w:numId="15">
    <w:abstractNumId w:val="6"/>
  </w:num>
  <w:num w:numId="16">
    <w:abstractNumId w:val="1"/>
  </w:num>
  <w:num w:numId="17">
    <w:abstractNumId w:val="12"/>
  </w:num>
  <w:num w:numId="18">
    <w:abstractNumId w:val="14"/>
  </w:num>
  <w:num w:numId="19">
    <w:abstractNumId w:val="21"/>
  </w:num>
  <w:num w:numId="20">
    <w:abstractNumId w:val="19"/>
  </w:num>
  <w:num w:numId="21">
    <w:abstractNumId w:val="20"/>
  </w:num>
  <w:num w:numId="22">
    <w:abstractNumId w:val="5"/>
  </w:num>
  <w:num w:numId="23">
    <w:abstractNumId w:val="2"/>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2DBA"/>
    <w:rsid w:val="00023E7B"/>
    <w:rsid w:val="0002536C"/>
    <w:rsid w:val="00026EB6"/>
    <w:rsid w:val="00031A09"/>
    <w:rsid w:val="00037A04"/>
    <w:rsid w:val="00052EAF"/>
    <w:rsid w:val="00056810"/>
    <w:rsid w:val="00062538"/>
    <w:rsid w:val="00064B5F"/>
    <w:rsid w:val="00071F28"/>
    <w:rsid w:val="00081710"/>
    <w:rsid w:val="00082DA3"/>
    <w:rsid w:val="0009460C"/>
    <w:rsid w:val="000963AD"/>
    <w:rsid w:val="00097F59"/>
    <w:rsid w:val="000A2D35"/>
    <w:rsid w:val="000B6DD7"/>
    <w:rsid w:val="000C2104"/>
    <w:rsid w:val="000D6920"/>
    <w:rsid w:val="000E1E5A"/>
    <w:rsid w:val="000F00C1"/>
    <w:rsid w:val="000F0E3D"/>
    <w:rsid w:val="001110DB"/>
    <w:rsid w:val="001274CB"/>
    <w:rsid w:val="00132B0A"/>
    <w:rsid w:val="001369A6"/>
    <w:rsid w:val="001515B8"/>
    <w:rsid w:val="00151D8B"/>
    <w:rsid w:val="001852F8"/>
    <w:rsid w:val="00185FE8"/>
    <w:rsid w:val="001911CB"/>
    <w:rsid w:val="001A7704"/>
    <w:rsid w:val="001C7D8A"/>
    <w:rsid w:val="001D0C9B"/>
    <w:rsid w:val="001D6095"/>
    <w:rsid w:val="001E0050"/>
    <w:rsid w:val="001F64E2"/>
    <w:rsid w:val="002061BD"/>
    <w:rsid w:val="00207444"/>
    <w:rsid w:val="00210C29"/>
    <w:rsid w:val="00212943"/>
    <w:rsid w:val="002132A6"/>
    <w:rsid w:val="00222A6E"/>
    <w:rsid w:val="002413F8"/>
    <w:rsid w:val="002439D3"/>
    <w:rsid w:val="00244475"/>
    <w:rsid w:val="00247C27"/>
    <w:rsid w:val="00252DCF"/>
    <w:rsid w:val="0025371D"/>
    <w:rsid w:val="00260DBC"/>
    <w:rsid w:val="002620DF"/>
    <w:rsid w:val="00263074"/>
    <w:rsid w:val="0026754F"/>
    <w:rsid w:val="002901B2"/>
    <w:rsid w:val="002A1577"/>
    <w:rsid w:val="002A5029"/>
    <w:rsid w:val="002A5131"/>
    <w:rsid w:val="002B263C"/>
    <w:rsid w:val="002B6DEC"/>
    <w:rsid w:val="002B78E6"/>
    <w:rsid w:val="002C083B"/>
    <w:rsid w:val="002C09CF"/>
    <w:rsid w:val="002C0B80"/>
    <w:rsid w:val="002C4573"/>
    <w:rsid w:val="002E2F64"/>
    <w:rsid w:val="00303441"/>
    <w:rsid w:val="0030688B"/>
    <w:rsid w:val="00307AF5"/>
    <w:rsid w:val="003164C2"/>
    <w:rsid w:val="00342789"/>
    <w:rsid w:val="00350A8C"/>
    <w:rsid w:val="00352709"/>
    <w:rsid w:val="003624D1"/>
    <w:rsid w:val="00372BD2"/>
    <w:rsid w:val="00384A05"/>
    <w:rsid w:val="00385B16"/>
    <w:rsid w:val="003918B4"/>
    <w:rsid w:val="003A1110"/>
    <w:rsid w:val="003A2E4C"/>
    <w:rsid w:val="003D5D2B"/>
    <w:rsid w:val="003E0374"/>
    <w:rsid w:val="003F79C4"/>
    <w:rsid w:val="00412DDD"/>
    <w:rsid w:val="00413C58"/>
    <w:rsid w:val="004159EC"/>
    <w:rsid w:val="00421F8B"/>
    <w:rsid w:val="00453765"/>
    <w:rsid w:val="00467110"/>
    <w:rsid w:val="004722BA"/>
    <w:rsid w:val="00472B51"/>
    <w:rsid w:val="00475C88"/>
    <w:rsid w:val="004760AF"/>
    <w:rsid w:val="00482802"/>
    <w:rsid w:val="004A10B9"/>
    <w:rsid w:val="004C104F"/>
    <w:rsid w:val="004C488F"/>
    <w:rsid w:val="004E0E27"/>
    <w:rsid w:val="004E1D4A"/>
    <w:rsid w:val="004E41EF"/>
    <w:rsid w:val="004F7032"/>
    <w:rsid w:val="0050320B"/>
    <w:rsid w:val="00515E81"/>
    <w:rsid w:val="00531541"/>
    <w:rsid w:val="00536584"/>
    <w:rsid w:val="005509C2"/>
    <w:rsid w:val="0055133D"/>
    <w:rsid w:val="005523B9"/>
    <w:rsid w:val="00564F43"/>
    <w:rsid w:val="00565A80"/>
    <w:rsid w:val="00567CEF"/>
    <w:rsid w:val="00575593"/>
    <w:rsid w:val="00583F29"/>
    <w:rsid w:val="005A25ED"/>
    <w:rsid w:val="005B073F"/>
    <w:rsid w:val="005B4AC3"/>
    <w:rsid w:val="005B7F51"/>
    <w:rsid w:val="005C1500"/>
    <w:rsid w:val="005C3C63"/>
    <w:rsid w:val="005C6D89"/>
    <w:rsid w:val="005D783D"/>
    <w:rsid w:val="005E61DA"/>
    <w:rsid w:val="005E7D1E"/>
    <w:rsid w:val="005F21DD"/>
    <w:rsid w:val="00601B1D"/>
    <w:rsid w:val="00607F12"/>
    <w:rsid w:val="00610D23"/>
    <w:rsid w:val="0061327C"/>
    <w:rsid w:val="0062335B"/>
    <w:rsid w:val="00646DDE"/>
    <w:rsid w:val="006472C0"/>
    <w:rsid w:val="00655166"/>
    <w:rsid w:val="0066211B"/>
    <w:rsid w:val="006764D2"/>
    <w:rsid w:val="00690525"/>
    <w:rsid w:val="00694DA0"/>
    <w:rsid w:val="006B0651"/>
    <w:rsid w:val="006C5404"/>
    <w:rsid w:val="006C59E1"/>
    <w:rsid w:val="006C7D2A"/>
    <w:rsid w:val="006D2900"/>
    <w:rsid w:val="006D2E29"/>
    <w:rsid w:val="006D5967"/>
    <w:rsid w:val="006D61DE"/>
    <w:rsid w:val="006E7DAB"/>
    <w:rsid w:val="006F4454"/>
    <w:rsid w:val="006F5559"/>
    <w:rsid w:val="0070203E"/>
    <w:rsid w:val="007130EC"/>
    <w:rsid w:val="00733162"/>
    <w:rsid w:val="00742E9B"/>
    <w:rsid w:val="007432A5"/>
    <w:rsid w:val="007453E8"/>
    <w:rsid w:val="00746F3D"/>
    <w:rsid w:val="00752B9A"/>
    <w:rsid w:val="00796B31"/>
    <w:rsid w:val="007978F1"/>
    <w:rsid w:val="007D1B36"/>
    <w:rsid w:val="007D77E8"/>
    <w:rsid w:val="007E15C2"/>
    <w:rsid w:val="007E43C8"/>
    <w:rsid w:val="007F6823"/>
    <w:rsid w:val="00810247"/>
    <w:rsid w:val="00820CBF"/>
    <w:rsid w:val="00835CE2"/>
    <w:rsid w:val="00843353"/>
    <w:rsid w:val="00847547"/>
    <w:rsid w:val="00855300"/>
    <w:rsid w:val="008630E4"/>
    <w:rsid w:val="008700A0"/>
    <w:rsid w:val="0088470F"/>
    <w:rsid w:val="0088542F"/>
    <w:rsid w:val="00894980"/>
    <w:rsid w:val="008A2296"/>
    <w:rsid w:val="008B6984"/>
    <w:rsid w:val="008B76AC"/>
    <w:rsid w:val="008C0136"/>
    <w:rsid w:val="008C4914"/>
    <w:rsid w:val="008C496F"/>
    <w:rsid w:val="008D1778"/>
    <w:rsid w:val="008D54E4"/>
    <w:rsid w:val="008E0525"/>
    <w:rsid w:val="008E4A13"/>
    <w:rsid w:val="008F4187"/>
    <w:rsid w:val="009115A7"/>
    <w:rsid w:val="0091350F"/>
    <w:rsid w:val="0091567E"/>
    <w:rsid w:val="00921C0E"/>
    <w:rsid w:val="009232D6"/>
    <w:rsid w:val="009333B2"/>
    <w:rsid w:val="00941F5A"/>
    <w:rsid w:val="00943D31"/>
    <w:rsid w:val="00971B37"/>
    <w:rsid w:val="00982840"/>
    <w:rsid w:val="00990131"/>
    <w:rsid w:val="00990FBF"/>
    <w:rsid w:val="009C2995"/>
    <w:rsid w:val="009C4F61"/>
    <w:rsid w:val="009C541E"/>
    <w:rsid w:val="009D18D2"/>
    <w:rsid w:val="009E5527"/>
    <w:rsid w:val="009E7D9C"/>
    <w:rsid w:val="009F565B"/>
    <w:rsid w:val="00A02AD5"/>
    <w:rsid w:val="00A03133"/>
    <w:rsid w:val="00A13EF2"/>
    <w:rsid w:val="00A176E2"/>
    <w:rsid w:val="00A17DE4"/>
    <w:rsid w:val="00A2698A"/>
    <w:rsid w:val="00A3040F"/>
    <w:rsid w:val="00A31D3D"/>
    <w:rsid w:val="00A41C86"/>
    <w:rsid w:val="00A42B94"/>
    <w:rsid w:val="00A47703"/>
    <w:rsid w:val="00A512A1"/>
    <w:rsid w:val="00A56E15"/>
    <w:rsid w:val="00A7348F"/>
    <w:rsid w:val="00A737CC"/>
    <w:rsid w:val="00A76C73"/>
    <w:rsid w:val="00A806B4"/>
    <w:rsid w:val="00A82A4A"/>
    <w:rsid w:val="00A96EC7"/>
    <w:rsid w:val="00AA4696"/>
    <w:rsid w:val="00AB5968"/>
    <w:rsid w:val="00AE39BD"/>
    <w:rsid w:val="00AF0735"/>
    <w:rsid w:val="00AF3247"/>
    <w:rsid w:val="00AF5F37"/>
    <w:rsid w:val="00AF728C"/>
    <w:rsid w:val="00B031B8"/>
    <w:rsid w:val="00B070AB"/>
    <w:rsid w:val="00B13FB5"/>
    <w:rsid w:val="00B241BE"/>
    <w:rsid w:val="00B44232"/>
    <w:rsid w:val="00B50F4B"/>
    <w:rsid w:val="00B568C6"/>
    <w:rsid w:val="00B57C39"/>
    <w:rsid w:val="00B60BAB"/>
    <w:rsid w:val="00B708DF"/>
    <w:rsid w:val="00B71B2B"/>
    <w:rsid w:val="00B7365D"/>
    <w:rsid w:val="00B75C3E"/>
    <w:rsid w:val="00B816D9"/>
    <w:rsid w:val="00B93F06"/>
    <w:rsid w:val="00B94A16"/>
    <w:rsid w:val="00B956A7"/>
    <w:rsid w:val="00B9717B"/>
    <w:rsid w:val="00BC050C"/>
    <w:rsid w:val="00BC6402"/>
    <w:rsid w:val="00BD57CE"/>
    <w:rsid w:val="00BE2FC7"/>
    <w:rsid w:val="00BE50D6"/>
    <w:rsid w:val="00BE521E"/>
    <w:rsid w:val="00BE76E2"/>
    <w:rsid w:val="00BF2184"/>
    <w:rsid w:val="00C14518"/>
    <w:rsid w:val="00C17956"/>
    <w:rsid w:val="00C27C64"/>
    <w:rsid w:val="00C30993"/>
    <w:rsid w:val="00C31650"/>
    <w:rsid w:val="00C50DA8"/>
    <w:rsid w:val="00C80430"/>
    <w:rsid w:val="00C827EF"/>
    <w:rsid w:val="00C95C54"/>
    <w:rsid w:val="00CA7BEE"/>
    <w:rsid w:val="00CB60CB"/>
    <w:rsid w:val="00CC293F"/>
    <w:rsid w:val="00CC41D1"/>
    <w:rsid w:val="00CE1DBC"/>
    <w:rsid w:val="00CE644A"/>
    <w:rsid w:val="00CF09A1"/>
    <w:rsid w:val="00CF5556"/>
    <w:rsid w:val="00D01490"/>
    <w:rsid w:val="00D069AE"/>
    <w:rsid w:val="00D12FA2"/>
    <w:rsid w:val="00D13E2B"/>
    <w:rsid w:val="00D14318"/>
    <w:rsid w:val="00D1521A"/>
    <w:rsid w:val="00D15530"/>
    <w:rsid w:val="00D2044F"/>
    <w:rsid w:val="00D46062"/>
    <w:rsid w:val="00D70608"/>
    <w:rsid w:val="00D81200"/>
    <w:rsid w:val="00D81AA6"/>
    <w:rsid w:val="00D94F56"/>
    <w:rsid w:val="00D96FF1"/>
    <w:rsid w:val="00DA2F4A"/>
    <w:rsid w:val="00DA6950"/>
    <w:rsid w:val="00DB62FF"/>
    <w:rsid w:val="00DB7DF5"/>
    <w:rsid w:val="00DD6CB2"/>
    <w:rsid w:val="00E40D99"/>
    <w:rsid w:val="00E455C8"/>
    <w:rsid w:val="00E637F7"/>
    <w:rsid w:val="00E722FC"/>
    <w:rsid w:val="00E81E94"/>
    <w:rsid w:val="00E91034"/>
    <w:rsid w:val="00E917BE"/>
    <w:rsid w:val="00EA0224"/>
    <w:rsid w:val="00EB0D94"/>
    <w:rsid w:val="00EB380D"/>
    <w:rsid w:val="00EB6FD4"/>
    <w:rsid w:val="00EC3403"/>
    <w:rsid w:val="00EC75A2"/>
    <w:rsid w:val="00ED4A58"/>
    <w:rsid w:val="00ED70B1"/>
    <w:rsid w:val="00ED7160"/>
    <w:rsid w:val="00EF357D"/>
    <w:rsid w:val="00F007AD"/>
    <w:rsid w:val="00F01099"/>
    <w:rsid w:val="00F10E81"/>
    <w:rsid w:val="00F209EB"/>
    <w:rsid w:val="00F20BC1"/>
    <w:rsid w:val="00F21962"/>
    <w:rsid w:val="00F25001"/>
    <w:rsid w:val="00F43C7F"/>
    <w:rsid w:val="00F53027"/>
    <w:rsid w:val="00F5638E"/>
    <w:rsid w:val="00F63E94"/>
    <w:rsid w:val="00F64AE7"/>
    <w:rsid w:val="00F744A2"/>
    <w:rsid w:val="00F77F36"/>
    <w:rsid w:val="00F8148F"/>
    <w:rsid w:val="00F84306"/>
    <w:rsid w:val="00FA118E"/>
    <w:rsid w:val="00FA1CEE"/>
    <w:rsid w:val="00FA6B27"/>
    <w:rsid w:val="00FB7AFF"/>
    <w:rsid w:val="00FC61D5"/>
    <w:rsid w:val="00FE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094471894">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9E9E5-4128-4879-8DD2-902C4B96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Ashling Kelly</cp:lastModifiedBy>
  <cp:revision>2</cp:revision>
  <dcterms:created xsi:type="dcterms:W3CDTF">2021-09-30T15:31:00Z</dcterms:created>
  <dcterms:modified xsi:type="dcterms:W3CDTF">2021-09-30T15:31:00Z</dcterms:modified>
</cp:coreProperties>
</file>