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8213"/>
        <w:gridCol w:w="4387"/>
      </w:tblGrid>
      <w:tr w:rsidR="006D2E29" w:rsidRPr="001E0050" w:rsidTr="00B50F4B">
        <w:tc>
          <w:tcPr>
            <w:tcW w:w="10188"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4387" w:type="dxa"/>
          </w:tcPr>
          <w:p w:rsidR="0055133D" w:rsidRPr="001E0050" w:rsidRDefault="006D2E29" w:rsidP="004E0E27">
            <w:pPr>
              <w:rPr>
                <w:b/>
              </w:rPr>
            </w:pPr>
            <w:r w:rsidRPr="001E0050">
              <w:rPr>
                <w:b/>
              </w:rPr>
              <w:t xml:space="preserve">Date:    </w:t>
            </w:r>
            <w:r w:rsidR="004E0E27">
              <w:rPr>
                <w:b/>
              </w:rPr>
              <w:t>November 17</w:t>
            </w:r>
            <w:r w:rsidR="002A5029" w:rsidRPr="001E0050">
              <w:rPr>
                <w:b/>
              </w:rPr>
              <w:t>,</w:t>
            </w:r>
            <w:r w:rsidR="0055133D" w:rsidRPr="001E0050">
              <w:rPr>
                <w:b/>
              </w:rPr>
              <w:t xml:space="preserve"> 2015</w:t>
            </w:r>
          </w:p>
        </w:tc>
      </w:tr>
      <w:tr w:rsidR="00D81AA6" w:rsidRPr="001E0050" w:rsidTr="00B50F4B">
        <w:trPr>
          <w:trHeight w:val="275"/>
        </w:trPr>
        <w:tc>
          <w:tcPr>
            <w:tcW w:w="10188" w:type="dxa"/>
            <w:gridSpan w:val="2"/>
            <w:vMerge w:val="restart"/>
          </w:tcPr>
          <w:p w:rsidR="00D81AA6" w:rsidRPr="001E0050" w:rsidRDefault="00D81AA6" w:rsidP="001E0050">
            <w:pPr>
              <w:rPr>
                <w:b/>
              </w:rPr>
            </w:pPr>
            <w:r w:rsidRPr="001E0050">
              <w:rPr>
                <w:b/>
              </w:rPr>
              <w:t xml:space="preserve">Board Members Attending: Jim Campion, </w:t>
            </w:r>
            <w:r w:rsidR="004E0E27" w:rsidRPr="001E0050">
              <w:rPr>
                <w:b/>
              </w:rPr>
              <w:t xml:space="preserve">PJ Keeler and Lisa Evans </w:t>
            </w:r>
          </w:p>
          <w:p w:rsidR="00D81AA6" w:rsidRPr="001E0050" w:rsidRDefault="00D81AA6" w:rsidP="004E0E27">
            <w:r w:rsidRPr="001E0050">
              <w:rPr>
                <w:b/>
              </w:rPr>
              <w:t xml:space="preserve">Board Members Absent:  </w:t>
            </w:r>
            <w:r w:rsidR="004E0E27">
              <w:rPr>
                <w:b/>
              </w:rPr>
              <w:t xml:space="preserve">Ken Stall and </w:t>
            </w:r>
            <w:r w:rsidR="004E0E27" w:rsidRPr="001E0050">
              <w:rPr>
                <w:b/>
              </w:rPr>
              <w:t>Chelly Hegan</w:t>
            </w:r>
          </w:p>
        </w:tc>
        <w:tc>
          <w:tcPr>
            <w:tcW w:w="4387" w:type="dxa"/>
          </w:tcPr>
          <w:p w:rsidR="00D81AA6" w:rsidRPr="001E0050" w:rsidRDefault="00D81AA6" w:rsidP="001E0050">
            <w:pPr>
              <w:rPr>
                <w:b/>
              </w:rPr>
            </w:pPr>
            <w:r w:rsidRPr="001E0050">
              <w:rPr>
                <w:b/>
              </w:rPr>
              <w:t>Guests: None.</w:t>
            </w:r>
          </w:p>
        </w:tc>
      </w:tr>
      <w:tr w:rsidR="00D81AA6" w:rsidRPr="001E0050" w:rsidTr="00B50F4B">
        <w:trPr>
          <w:trHeight w:val="296"/>
        </w:trPr>
        <w:tc>
          <w:tcPr>
            <w:tcW w:w="10188" w:type="dxa"/>
            <w:gridSpan w:val="2"/>
            <w:vMerge/>
          </w:tcPr>
          <w:p w:rsidR="00D81AA6" w:rsidRPr="001E0050" w:rsidRDefault="00D81AA6" w:rsidP="001E0050">
            <w:pPr>
              <w:rPr>
                <w:b/>
              </w:rPr>
            </w:pPr>
          </w:p>
        </w:tc>
        <w:tc>
          <w:tcPr>
            <w:tcW w:w="4387"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B50F4B">
        <w:trPr>
          <w:trHeight w:val="345"/>
        </w:trPr>
        <w:tc>
          <w:tcPr>
            <w:tcW w:w="1975"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600"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B50F4B" w:rsidRPr="001E0050" w:rsidTr="00B50F4B">
        <w:trPr>
          <w:trHeight w:val="530"/>
        </w:trPr>
        <w:tc>
          <w:tcPr>
            <w:tcW w:w="1975" w:type="dxa"/>
            <w:tcBorders>
              <w:top w:val="single" w:sz="4" w:space="0" w:color="auto"/>
              <w:left w:val="single" w:sz="8" w:space="0" w:color="auto"/>
              <w:bottom w:val="single" w:sz="4" w:space="0" w:color="auto"/>
              <w:right w:val="single" w:sz="4" w:space="0" w:color="auto"/>
            </w:tcBorders>
            <w:vAlign w:val="center"/>
          </w:tcPr>
          <w:p w:rsidR="00B50F4B" w:rsidRPr="001E0050" w:rsidRDefault="00B50F4B" w:rsidP="001E0050">
            <w:r>
              <w:t>Update on Auditor Selection</w:t>
            </w:r>
          </w:p>
        </w:tc>
        <w:tc>
          <w:tcPr>
            <w:tcW w:w="12600" w:type="dxa"/>
            <w:gridSpan w:val="2"/>
            <w:tcBorders>
              <w:top w:val="single" w:sz="4" w:space="0" w:color="auto"/>
              <w:left w:val="single" w:sz="4" w:space="0" w:color="auto"/>
              <w:bottom w:val="single" w:sz="4" w:space="0" w:color="auto"/>
            </w:tcBorders>
            <w:vAlign w:val="center"/>
          </w:tcPr>
          <w:p w:rsidR="00B50F4B" w:rsidRPr="001E0050" w:rsidRDefault="00B50F4B" w:rsidP="00CC293F">
            <w:pPr>
              <w:spacing w:before="120" w:after="120"/>
            </w:pPr>
            <w:r>
              <w:t xml:space="preserve">Claire reported that at its meeting on October 28th, the Executive Committee selected Carol </w:t>
            </w:r>
            <w:proofErr w:type="spellStart"/>
            <w:r>
              <w:t>Hausamann</w:t>
            </w:r>
            <w:proofErr w:type="spellEnd"/>
            <w:r>
              <w:t xml:space="preserve"> of Marvin and Company </w:t>
            </w:r>
            <w:r w:rsidR="0091350F">
              <w:t xml:space="preserve">to serve </w:t>
            </w:r>
            <w:r>
              <w:t>as the External Auditor, provided that the outcome of a subsequent reference check was positive.  Claire conducted that check shortly thereafter and reported that it was extremely positive. Consequently, she contacted Carol to indicate that her firm ha</w:t>
            </w:r>
            <w:r w:rsidR="00CC293F">
              <w:t>d</w:t>
            </w:r>
            <w:r>
              <w:t xml:space="preserve"> been selected.  Carol is now scheduled to attend the Board meeting of December 2</w:t>
            </w:r>
            <w:r w:rsidRPr="00B50F4B">
              <w:rPr>
                <w:vertAlign w:val="superscript"/>
              </w:rPr>
              <w:t>nd</w:t>
            </w:r>
            <w:r>
              <w:t xml:space="preserve"> to discuss the scope of the audit with the Entire Board.  That presentation is expected to be approximately 30 minutes in length.  Other pre-audit work is also being conducted in the months of November and December. </w:t>
            </w:r>
          </w:p>
        </w:tc>
      </w:tr>
      <w:tr w:rsidR="00B50F4B" w:rsidRPr="001E0050" w:rsidTr="00B50F4B">
        <w:trPr>
          <w:trHeight w:val="530"/>
        </w:trPr>
        <w:tc>
          <w:tcPr>
            <w:tcW w:w="1975" w:type="dxa"/>
            <w:tcBorders>
              <w:top w:val="single" w:sz="4" w:space="0" w:color="auto"/>
              <w:left w:val="single" w:sz="8" w:space="0" w:color="auto"/>
              <w:bottom w:val="single" w:sz="4" w:space="0" w:color="auto"/>
              <w:right w:val="single" w:sz="4" w:space="0" w:color="auto"/>
            </w:tcBorders>
            <w:vAlign w:val="center"/>
          </w:tcPr>
          <w:p w:rsidR="00B50F4B" w:rsidRPr="001E0050" w:rsidRDefault="00B50F4B" w:rsidP="001E0050">
            <w:r>
              <w:t>Update on Investment Account</w:t>
            </w:r>
          </w:p>
        </w:tc>
        <w:tc>
          <w:tcPr>
            <w:tcW w:w="12600" w:type="dxa"/>
            <w:gridSpan w:val="2"/>
            <w:tcBorders>
              <w:top w:val="single" w:sz="4" w:space="0" w:color="auto"/>
              <w:left w:val="single" w:sz="4" w:space="0" w:color="auto"/>
              <w:bottom w:val="single" w:sz="4" w:space="0" w:color="auto"/>
            </w:tcBorders>
            <w:vAlign w:val="center"/>
          </w:tcPr>
          <w:p w:rsidR="00B50F4B" w:rsidRPr="001E0050" w:rsidRDefault="00B50F4B" w:rsidP="00A806B4">
            <w:pPr>
              <w:spacing w:before="120" w:after="120"/>
            </w:pPr>
            <w:r>
              <w:t xml:space="preserve">Claire reported that </w:t>
            </w:r>
            <w:r w:rsidR="0091350F">
              <w:t xml:space="preserve">the office of </w:t>
            </w:r>
            <w:r>
              <w:t xml:space="preserve">Tim Bartholomew at the Bank of Greene County was slow to provide the necessary documents to transfer the funds from the </w:t>
            </w:r>
            <w:r w:rsidR="0091350F">
              <w:t xml:space="preserve">existing Trustco account to a new investment account. Unfortunately, those documents included a Corporate Resolution, which was received a few days </w:t>
            </w:r>
            <w:r w:rsidR="0091350F" w:rsidRPr="0091350F">
              <w:rPr>
                <w:i/>
              </w:rPr>
              <w:t>after</w:t>
            </w:r>
            <w:r w:rsidR="0091350F">
              <w:t xml:space="preserve"> the most recent meeting of the Entire Board.  Claire raised the issue at Executive, which determined that </w:t>
            </w:r>
            <w:r w:rsidR="00A806B4">
              <w:t xml:space="preserve">we should wait to proceed until </w:t>
            </w:r>
            <w:r w:rsidR="0091350F">
              <w:t xml:space="preserve">the resolution </w:t>
            </w:r>
            <w:r w:rsidR="00A806B4">
              <w:t>can</w:t>
            </w:r>
            <w:r w:rsidR="0091350F">
              <w:t xml:space="preserve"> be presented to the Entire Board at its next meeting in December. Claire will send the resolution and a brief written explanation of the authority it confers to the Entire Board beforehand.  Claire has spoken to Tim about </w:t>
            </w:r>
            <w:r w:rsidR="00A806B4">
              <w:t>our</w:t>
            </w:r>
            <w:r w:rsidR="0091350F">
              <w:t xml:space="preserve"> disappointment with the pace of affecting this transaction.  </w:t>
            </w:r>
          </w:p>
        </w:tc>
      </w:tr>
      <w:tr w:rsidR="00F01099" w:rsidRPr="001E0050" w:rsidTr="00B50F4B">
        <w:trPr>
          <w:trHeight w:val="530"/>
        </w:trPr>
        <w:tc>
          <w:tcPr>
            <w:tcW w:w="1975" w:type="dxa"/>
            <w:tcBorders>
              <w:top w:val="single" w:sz="4" w:space="0" w:color="auto"/>
              <w:left w:val="single" w:sz="8" w:space="0" w:color="auto"/>
              <w:bottom w:val="single" w:sz="4" w:space="0" w:color="auto"/>
              <w:right w:val="single" w:sz="4" w:space="0" w:color="auto"/>
            </w:tcBorders>
            <w:vAlign w:val="center"/>
          </w:tcPr>
          <w:p w:rsidR="00F01099" w:rsidRPr="001E0050" w:rsidRDefault="0091350F" w:rsidP="0091350F">
            <w:r>
              <w:t xml:space="preserve">Selecting a </w:t>
            </w:r>
            <w:r w:rsidR="00F01099" w:rsidRPr="001E0050">
              <w:t xml:space="preserve">Retirement Plan </w:t>
            </w:r>
          </w:p>
        </w:tc>
        <w:tc>
          <w:tcPr>
            <w:tcW w:w="12600" w:type="dxa"/>
            <w:gridSpan w:val="2"/>
            <w:tcBorders>
              <w:top w:val="single" w:sz="4" w:space="0" w:color="auto"/>
              <w:left w:val="single" w:sz="4" w:space="0" w:color="auto"/>
              <w:bottom w:val="single" w:sz="4" w:space="0" w:color="auto"/>
            </w:tcBorders>
            <w:vAlign w:val="center"/>
          </w:tcPr>
          <w:p w:rsidR="00F01099" w:rsidRDefault="0091350F" w:rsidP="0091350F">
            <w:pPr>
              <w:spacing w:before="120" w:after="120"/>
            </w:pPr>
            <w:r>
              <w:t xml:space="preserve">Claire reminded the Committee that they had considered adding a retirement plan to personnel benefits at this time last year. While the Committee rejected the proposal at that time because it mandated an employer contribution, the Committee was still   favorably inclined to adding the benefit.  Claire was asked to revisit the options with a focus on two goals:  (1) providing an opportunity for voluntary employee salary deferrals, and (2) providing an option for discretionary employer contributions.  Toward that end, Claire reported that she explored multiple retirement plan options, </w:t>
            </w:r>
            <w:r w:rsidR="00A806B4">
              <w:t xml:space="preserve">and looked seriously at </w:t>
            </w:r>
            <w:r w:rsidR="00CC293F">
              <w:t xml:space="preserve">an ERISA 403(b), a combination of a non-ERISA 403(b) and a profit-sharing plan, and a 401(k).  All three approaches would achieve the goals noted above and are similar in the reporting requirements and costs associated with administration. Claire recommended a 401(k), as it provides slightly greater flexibility in excluding certain classes of employees, such as the per diems. </w:t>
            </w:r>
          </w:p>
          <w:p w:rsidR="00CC293F" w:rsidRDefault="00CC293F" w:rsidP="0091350F">
            <w:pPr>
              <w:spacing w:before="120" w:after="120"/>
            </w:pPr>
            <w:r>
              <w:t>Members of the Committee questioned whether a retirement benefit was necessary to remain a competitive employer, and asked Claire to determine what other similarly sized organizations do in this regard.</w:t>
            </w:r>
          </w:p>
          <w:p w:rsidR="00CC293F" w:rsidRDefault="00CC293F" w:rsidP="0091350F">
            <w:pPr>
              <w:spacing w:before="120" w:after="120"/>
            </w:pPr>
            <w:r>
              <w:t xml:space="preserve">Members also wondered if the participation would justify the administrative expense, and asked Claire to survey the staff to determine what the potential enrollment may be. </w:t>
            </w:r>
          </w:p>
          <w:p w:rsidR="00CC293F" w:rsidRPr="001E0050" w:rsidRDefault="00CC293F" w:rsidP="00E81E94">
            <w:pPr>
              <w:spacing w:before="120" w:after="120"/>
            </w:pPr>
            <w:r>
              <w:lastRenderedPageBreak/>
              <w:t>The Committee reiterated its support for adding the benefit, but indicated that it was unprepared to make a plan selection at this time. They asked Claire to arrange a join</w:t>
            </w:r>
            <w:r w:rsidR="00A806B4">
              <w:t>t</w:t>
            </w:r>
            <w:r>
              <w:t xml:space="preserve"> meeting of the Finance and Executive Committees </w:t>
            </w:r>
            <w:r w:rsidR="00E81E94">
              <w:t xml:space="preserve">for some time in January </w:t>
            </w:r>
            <w:r>
              <w:t>with the Third Party Administrator</w:t>
            </w:r>
            <w:r w:rsidR="00E81E94">
              <w:t xml:space="preserve"> with whom Claire has consulted.</w:t>
            </w:r>
          </w:p>
        </w:tc>
      </w:tr>
      <w:tr w:rsidR="004A10B9" w:rsidRPr="001E0050" w:rsidTr="00B50F4B">
        <w:trPr>
          <w:trHeight w:val="530"/>
        </w:trPr>
        <w:tc>
          <w:tcPr>
            <w:tcW w:w="1975" w:type="dxa"/>
            <w:tcBorders>
              <w:top w:val="single" w:sz="4" w:space="0" w:color="auto"/>
              <w:left w:val="single" w:sz="8" w:space="0" w:color="auto"/>
              <w:bottom w:val="single" w:sz="4" w:space="0" w:color="auto"/>
              <w:right w:val="single" w:sz="4" w:space="0" w:color="auto"/>
            </w:tcBorders>
            <w:vAlign w:val="center"/>
          </w:tcPr>
          <w:p w:rsidR="004A10B9" w:rsidRPr="001E0050" w:rsidRDefault="00DA6950" w:rsidP="001E0050">
            <w:r w:rsidRPr="001E0050">
              <w:lastRenderedPageBreak/>
              <w:t xml:space="preserve">Highlights from the </w:t>
            </w:r>
            <w:r w:rsidR="005B4AC3" w:rsidRPr="001E0050">
              <w:t>Financial Reports</w:t>
            </w:r>
          </w:p>
          <w:p w:rsidR="005B4AC3" w:rsidRPr="001E0050" w:rsidRDefault="005B4AC3" w:rsidP="001E0050"/>
        </w:tc>
        <w:tc>
          <w:tcPr>
            <w:tcW w:w="12600" w:type="dxa"/>
            <w:gridSpan w:val="2"/>
            <w:tcBorders>
              <w:top w:val="single" w:sz="4" w:space="0" w:color="auto"/>
              <w:left w:val="single" w:sz="4" w:space="0" w:color="auto"/>
              <w:bottom w:val="single" w:sz="4" w:space="0" w:color="auto"/>
            </w:tcBorders>
            <w:vAlign w:val="center"/>
          </w:tcPr>
          <w:p w:rsidR="005B4AC3" w:rsidRPr="001E0050" w:rsidRDefault="005B4AC3" w:rsidP="001E0050">
            <w:pPr>
              <w:spacing w:before="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91350F">
              <w:t xml:space="preserve">October </w:t>
            </w:r>
            <w:r w:rsidR="002901B2" w:rsidRPr="001E0050">
              <w:t>3</w:t>
            </w:r>
            <w:r w:rsidR="00F01099" w:rsidRPr="001E0050">
              <w:t>1</w:t>
            </w:r>
            <w:r w:rsidRPr="001E0050">
              <w:t xml:space="preserve">, 2015.  </w:t>
            </w:r>
            <w:r w:rsidR="00CC293F">
              <w:t xml:space="preserve">John </w:t>
            </w:r>
            <w:r w:rsidRPr="001E0050">
              <w:t>offered the following highlights and explanations:</w:t>
            </w:r>
            <w:bookmarkStart w:id="0" w:name="_GoBack"/>
            <w:bookmarkEnd w:id="0"/>
          </w:p>
          <w:p w:rsidR="0091350F" w:rsidRPr="0091350F" w:rsidRDefault="00CC293F" w:rsidP="00FA118E">
            <w:pPr>
              <w:pStyle w:val="ListParagraph"/>
              <w:numPr>
                <w:ilvl w:val="0"/>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On October 1, 2015, the </w:t>
            </w:r>
            <w:r w:rsidRPr="00FA118E">
              <w:rPr>
                <w:rFonts w:ascii="Times New Roman" w:hAnsi="Times New Roman"/>
                <w:b/>
                <w:color w:val="000000"/>
                <w:sz w:val="24"/>
                <w:szCs w:val="24"/>
              </w:rPr>
              <w:t>Navigator Program</w:t>
            </w:r>
            <w:r>
              <w:rPr>
                <w:rFonts w:ascii="Times New Roman" w:hAnsi="Times New Roman"/>
                <w:color w:val="000000"/>
                <w:sz w:val="24"/>
                <w:szCs w:val="24"/>
              </w:rPr>
              <w:t xml:space="preserve"> entered its </w:t>
            </w:r>
            <w:r w:rsidR="0091350F" w:rsidRPr="0091350F">
              <w:rPr>
                <w:rFonts w:ascii="Times New Roman" w:hAnsi="Times New Roman"/>
                <w:color w:val="000000"/>
                <w:sz w:val="24"/>
                <w:szCs w:val="24"/>
              </w:rPr>
              <w:t>third year of a five</w:t>
            </w:r>
            <w:r>
              <w:rPr>
                <w:rFonts w:ascii="Times New Roman" w:hAnsi="Times New Roman"/>
                <w:color w:val="000000"/>
                <w:sz w:val="24"/>
                <w:szCs w:val="24"/>
              </w:rPr>
              <w:t>-</w:t>
            </w:r>
            <w:r w:rsidR="0091350F" w:rsidRPr="0091350F">
              <w:rPr>
                <w:rFonts w:ascii="Times New Roman" w:hAnsi="Times New Roman"/>
                <w:color w:val="000000"/>
                <w:sz w:val="24"/>
                <w:szCs w:val="24"/>
              </w:rPr>
              <w:t>year contract</w:t>
            </w:r>
            <w:r w:rsidR="00FA118E">
              <w:rPr>
                <w:rFonts w:ascii="Times New Roman" w:hAnsi="Times New Roman"/>
                <w:color w:val="000000"/>
                <w:sz w:val="24"/>
                <w:szCs w:val="24"/>
              </w:rPr>
              <w:t>, with an annual award</w:t>
            </w:r>
            <w:r w:rsidR="0091350F" w:rsidRPr="0091350F">
              <w:rPr>
                <w:rFonts w:ascii="Times New Roman" w:hAnsi="Times New Roman"/>
                <w:color w:val="000000"/>
                <w:sz w:val="24"/>
                <w:szCs w:val="24"/>
              </w:rPr>
              <w:t xml:space="preserve"> in the amount of $315,000</w:t>
            </w:r>
            <w:r w:rsidR="00FA118E">
              <w:rPr>
                <w:rFonts w:ascii="Times New Roman" w:hAnsi="Times New Roman"/>
                <w:color w:val="000000"/>
                <w:sz w:val="24"/>
                <w:szCs w:val="24"/>
              </w:rPr>
              <w:t xml:space="preserve">.  A </w:t>
            </w:r>
            <w:r w:rsidR="0091350F" w:rsidRPr="0091350F">
              <w:rPr>
                <w:rFonts w:ascii="Times New Roman" w:hAnsi="Times New Roman"/>
                <w:color w:val="000000"/>
                <w:sz w:val="24"/>
                <w:szCs w:val="24"/>
              </w:rPr>
              <w:t>budget</w:t>
            </w:r>
            <w:r w:rsidR="00FA118E">
              <w:rPr>
                <w:rFonts w:ascii="Times New Roman" w:hAnsi="Times New Roman"/>
                <w:color w:val="000000"/>
                <w:sz w:val="24"/>
                <w:szCs w:val="24"/>
              </w:rPr>
              <w:t xml:space="preserve"> and </w:t>
            </w:r>
            <w:r w:rsidR="0091350F" w:rsidRPr="0091350F">
              <w:rPr>
                <w:rFonts w:ascii="Times New Roman" w:hAnsi="Times New Roman"/>
                <w:color w:val="000000"/>
                <w:sz w:val="24"/>
                <w:szCs w:val="24"/>
              </w:rPr>
              <w:t>work</w:t>
            </w:r>
            <w:r w:rsidR="00FA118E">
              <w:rPr>
                <w:rFonts w:ascii="Times New Roman" w:hAnsi="Times New Roman"/>
                <w:color w:val="000000"/>
                <w:sz w:val="24"/>
                <w:szCs w:val="24"/>
              </w:rPr>
              <w:t xml:space="preserve"> </w:t>
            </w:r>
            <w:r w:rsidR="0091350F" w:rsidRPr="0091350F">
              <w:rPr>
                <w:rFonts w:ascii="Times New Roman" w:hAnsi="Times New Roman"/>
                <w:color w:val="000000"/>
                <w:sz w:val="24"/>
                <w:szCs w:val="24"/>
              </w:rPr>
              <w:t xml:space="preserve">plan </w:t>
            </w:r>
            <w:r w:rsidR="00FA118E">
              <w:rPr>
                <w:rFonts w:ascii="Times New Roman" w:hAnsi="Times New Roman"/>
                <w:color w:val="000000"/>
                <w:sz w:val="24"/>
                <w:szCs w:val="24"/>
              </w:rPr>
              <w:t>were submitted and</w:t>
            </w:r>
            <w:r w:rsidR="0091350F" w:rsidRPr="0091350F">
              <w:rPr>
                <w:rFonts w:ascii="Times New Roman" w:hAnsi="Times New Roman"/>
                <w:color w:val="000000"/>
                <w:sz w:val="24"/>
                <w:szCs w:val="24"/>
              </w:rPr>
              <w:t xml:space="preserve"> approved.</w:t>
            </w:r>
          </w:p>
          <w:p w:rsidR="0091350F" w:rsidRPr="0091350F" w:rsidRDefault="0091350F" w:rsidP="00FA118E">
            <w:pPr>
              <w:pStyle w:val="ListParagraph"/>
              <w:numPr>
                <w:ilvl w:val="0"/>
                <w:numId w:val="15"/>
              </w:numPr>
              <w:spacing w:after="0" w:line="240" w:lineRule="auto"/>
              <w:rPr>
                <w:rFonts w:ascii="Times New Roman" w:hAnsi="Times New Roman"/>
                <w:color w:val="000000"/>
                <w:sz w:val="24"/>
                <w:szCs w:val="24"/>
              </w:rPr>
            </w:pPr>
            <w:r w:rsidRPr="0091350F">
              <w:rPr>
                <w:rFonts w:ascii="Times New Roman" w:hAnsi="Times New Roman"/>
                <w:color w:val="000000"/>
                <w:sz w:val="24"/>
                <w:szCs w:val="24"/>
              </w:rPr>
              <w:t xml:space="preserve">The </w:t>
            </w:r>
            <w:r w:rsidR="00FA118E">
              <w:rPr>
                <w:rFonts w:ascii="Times New Roman" w:hAnsi="Times New Roman"/>
                <w:color w:val="000000"/>
                <w:sz w:val="24"/>
                <w:szCs w:val="24"/>
              </w:rPr>
              <w:t xml:space="preserve">Infrastructure contract for the </w:t>
            </w:r>
            <w:r w:rsidRPr="00FA118E">
              <w:rPr>
                <w:rFonts w:ascii="Times New Roman" w:hAnsi="Times New Roman"/>
                <w:b/>
                <w:color w:val="000000"/>
                <w:sz w:val="24"/>
                <w:szCs w:val="24"/>
              </w:rPr>
              <w:t xml:space="preserve">Cancer </w:t>
            </w:r>
            <w:r w:rsidR="00FA118E" w:rsidRPr="00FA118E">
              <w:rPr>
                <w:rFonts w:ascii="Times New Roman" w:hAnsi="Times New Roman"/>
                <w:b/>
                <w:color w:val="000000"/>
                <w:sz w:val="24"/>
                <w:szCs w:val="24"/>
              </w:rPr>
              <w:t>Services</w:t>
            </w:r>
            <w:r w:rsidRPr="00FA118E">
              <w:rPr>
                <w:rFonts w:ascii="Times New Roman" w:hAnsi="Times New Roman"/>
                <w:b/>
                <w:color w:val="000000"/>
                <w:sz w:val="24"/>
                <w:szCs w:val="24"/>
              </w:rPr>
              <w:t xml:space="preserve"> Program</w:t>
            </w:r>
            <w:r w:rsidRPr="0091350F">
              <w:rPr>
                <w:rFonts w:ascii="Times New Roman" w:hAnsi="Times New Roman"/>
                <w:color w:val="000000"/>
                <w:sz w:val="24"/>
                <w:szCs w:val="24"/>
              </w:rPr>
              <w:t xml:space="preserve"> </w:t>
            </w:r>
            <w:r w:rsidR="00FA118E">
              <w:rPr>
                <w:rFonts w:ascii="Times New Roman" w:hAnsi="Times New Roman"/>
                <w:color w:val="000000"/>
                <w:sz w:val="24"/>
                <w:szCs w:val="24"/>
              </w:rPr>
              <w:t>(</w:t>
            </w:r>
            <w:r w:rsidRPr="0091350F">
              <w:rPr>
                <w:rFonts w:ascii="Times New Roman" w:hAnsi="Times New Roman"/>
                <w:color w:val="000000"/>
                <w:sz w:val="24"/>
                <w:szCs w:val="24"/>
              </w:rPr>
              <w:t xml:space="preserve">4/2015 to 03/2016) </w:t>
            </w:r>
            <w:r w:rsidR="00FA118E">
              <w:rPr>
                <w:rFonts w:ascii="Times New Roman" w:hAnsi="Times New Roman"/>
                <w:color w:val="000000"/>
                <w:sz w:val="24"/>
                <w:szCs w:val="24"/>
              </w:rPr>
              <w:t>provided a COLA award</w:t>
            </w:r>
            <w:r w:rsidR="00FA118E" w:rsidRPr="0091350F">
              <w:rPr>
                <w:rFonts w:ascii="Times New Roman" w:hAnsi="Times New Roman"/>
                <w:color w:val="000000"/>
                <w:sz w:val="24"/>
                <w:szCs w:val="24"/>
              </w:rPr>
              <w:t xml:space="preserve"> in the amount of $11,228</w:t>
            </w:r>
            <w:r w:rsidR="00FA118E">
              <w:rPr>
                <w:rFonts w:ascii="Times New Roman" w:hAnsi="Times New Roman"/>
                <w:color w:val="000000"/>
                <w:sz w:val="24"/>
                <w:szCs w:val="24"/>
              </w:rPr>
              <w:t>.  We s</w:t>
            </w:r>
            <w:r w:rsidRPr="0091350F">
              <w:rPr>
                <w:rFonts w:ascii="Times New Roman" w:hAnsi="Times New Roman"/>
                <w:color w:val="000000"/>
                <w:sz w:val="24"/>
                <w:szCs w:val="24"/>
              </w:rPr>
              <w:t xml:space="preserve">ubmitted a proposal </w:t>
            </w:r>
            <w:r w:rsidR="00FA118E">
              <w:rPr>
                <w:rFonts w:ascii="Times New Roman" w:hAnsi="Times New Roman"/>
                <w:color w:val="000000"/>
                <w:sz w:val="24"/>
                <w:szCs w:val="24"/>
              </w:rPr>
              <w:t>to expend this amount on marketing</w:t>
            </w:r>
            <w:r w:rsidR="00A806B4">
              <w:rPr>
                <w:rFonts w:ascii="Times New Roman" w:hAnsi="Times New Roman"/>
                <w:color w:val="000000"/>
                <w:sz w:val="24"/>
                <w:szCs w:val="24"/>
              </w:rPr>
              <w:t xml:space="preserve"> and recouping the </w:t>
            </w:r>
            <w:r w:rsidR="00FA118E">
              <w:rPr>
                <w:rFonts w:ascii="Times New Roman" w:hAnsi="Times New Roman"/>
                <w:color w:val="000000"/>
                <w:sz w:val="24"/>
                <w:szCs w:val="24"/>
              </w:rPr>
              <w:t>wages and fringe</w:t>
            </w:r>
            <w:r w:rsidR="00A806B4">
              <w:rPr>
                <w:rFonts w:ascii="Times New Roman" w:hAnsi="Times New Roman"/>
                <w:color w:val="000000"/>
                <w:sz w:val="24"/>
                <w:szCs w:val="24"/>
              </w:rPr>
              <w:t xml:space="preserve"> of in-kind staff; we are</w:t>
            </w:r>
            <w:r w:rsidR="00FA118E">
              <w:rPr>
                <w:rFonts w:ascii="Times New Roman" w:hAnsi="Times New Roman"/>
                <w:color w:val="000000"/>
                <w:sz w:val="24"/>
                <w:szCs w:val="24"/>
              </w:rPr>
              <w:t xml:space="preserve"> currently awaiting approval. </w:t>
            </w:r>
          </w:p>
          <w:p w:rsidR="0091350F" w:rsidRPr="0091350F" w:rsidRDefault="0091350F" w:rsidP="00FA118E">
            <w:pPr>
              <w:pStyle w:val="ListParagraph"/>
              <w:numPr>
                <w:ilvl w:val="0"/>
                <w:numId w:val="15"/>
              </w:numPr>
              <w:spacing w:after="0" w:line="240" w:lineRule="auto"/>
              <w:rPr>
                <w:rFonts w:ascii="Times New Roman" w:hAnsi="Times New Roman"/>
                <w:color w:val="000000"/>
                <w:sz w:val="24"/>
                <w:szCs w:val="24"/>
              </w:rPr>
            </w:pPr>
            <w:r w:rsidRPr="0091350F">
              <w:rPr>
                <w:rFonts w:ascii="Times New Roman" w:hAnsi="Times New Roman"/>
                <w:color w:val="000000"/>
                <w:sz w:val="24"/>
                <w:szCs w:val="24"/>
              </w:rPr>
              <w:t xml:space="preserve">The </w:t>
            </w:r>
            <w:r w:rsidRPr="00FA118E">
              <w:rPr>
                <w:rFonts w:ascii="Times New Roman" w:hAnsi="Times New Roman"/>
                <w:b/>
                <w:color w:val="000000"/>
                <w:sz w:val="24"/>
                <w:szCs w:val="24"/>
              </w:rPr>
              <w:t>Tobacco-Free Program</w:t>
            </w:r>
            <w:r w:rsidRPr="0091350F">
              <w:rPr>
                <w:rFonts w:ascii="Times New Roman" w:hAnsi="Times New Roman"/>
                <w:color w:val="000000"/>
                <w:sz w:val="24"/>
                <w:szCs w:val="24"/>
              </w:rPr>
              <w:t xml:space="preserve"> (07/2015 to 06/2016) </w:t>
            </w:r>
            <w:r w:rsidR="00FA118E">
              <w:rPr>
                <w:rFonts w:ascii="Times New Roman" w:hAnsi="Times New Roman"/>
                <w:color w:val="000000"/>
                <w:sz w:val="24"/>
                <w:szCs w:val="24"/>
              </w:rPr>
              <w:t xml:space="preserve">contract provided a COLA award in the amount of </w:t>
            </w:r>
            <w:r w:rsidRPr="0091350F">
              <w:rPr>
                <w:rFonts w:ascii="Times New Roman" w:hAnsi="Times New Roman"/>
                <w:color w:val="000000"/>
                <w:sz w:val="24"/>
                <w:szCs w:val="24"/>
              </w:rPr>
              <w:t>$25,584.</w:t>
            </w:r>
            <w:r w:rsidR="00FA118E">
              <w:rPr>
                <w:rFonts w:ascii="Times New Roman" w:hAnsi="Times New Roman"/>
                <w:color w:val="000000"/>
                <w:sz w:val="24"/>
                <w:szCs w:val="24"/>
              </w:rPr>
              <w:t xml:space="preserve">  A proposal to expend these funds on marketing was submitted and approved.</w:t>
            </w:r>
          </w:p>
          <w:p w:rsidR="00FA118E" w:rsidRDefault="0091350F" w:rsidP="00FA118E">
            <w:pPr>
              <w:pStyle w:val="ListParagraph"/>
              <w:numPr>
                <w:ilvl w:val="0"/>
                <w:numId w:val="15"/>
              </w:numPr>
              <w:spacing w:after="0" w:line="240" w:lineRule="auto"/>
              <w:rPr>
                <w:rFonts w:ascii="Times New Roman" w:hAnsi="Times New Roman"/>
                <w:color w:val="000000"/>
                <w:sz w:val="24"/>
                <w:szCs w:val="24"/>
              </w:rPr>
            </w:pPr>
            <w:r w:rsidRPr="00FA118E">
              <w:rPr>
                <w:rFonts w:ascii="Times New Roman" w:hAnsi="Times New Roman"/>
                <w:color w:val="000000"/>
                <w:sz w:val="24"/>
                <w:szCs w:val="24"/>
              </w:rPr>
              <w:t xml:space="preserve">The </w:t>
            </w:r>
            <w:r w:rsidR="00FA118E" w:rsidRPr="00FA118E">
              <w:rPr>
                <w:rFonts w:ascii="Times New Roman" w:hAnsi="Times New Roman"/>
                <w:color w:val="000000"/>
                <w:sz w:val="24"/>
                <w:szCs w:val="24"/>
              </w:rPr>
              <w:t>agency continues to await word from NYSOFA about submitting a subcontractor budget for the new contract year</w:t>
            </w:r>
            <w:r w:rsidR="00A806B4">
              <w:rPr>
                <w:rFonts w:ascii="Times New Roman" w:hAnsi="Times New Roman"/>
                <w:color w:val="000000"/>
                <w:sz w:val="24"/>
                <w:szCs w:val="24"/>
              </w:rPr>
              <w:t xml:space="preserve"> </w:t>
            </w:r>
            <w:r w:rsidR="00FA118E" w:rsidRPr="00FA118E">
              <w:rPr>
                <w:rFonts w:ascii="Times New Roman" w:hAnsi="Times New Roman"/>
                <w:color w:val="000000"/>
                <w:sz w:val="24"/>
                <w:szCs w:val="24"/>
              </w:rPr>
              <w:t xml:space="preserve">of </w:t>
            </w:r>
            <w:r w:rsidRPr="00FA118E">
              <w:rPr>
                <w:rFonts w:ascii="Times New Roman" w:hAnsi="Times New Roman"/>
                <w:b/>
                <w:color w:val="000000"/>
                <w:sz w:val="24"/>
                <w:szCs w:val="24"/>
              </w:rPr>
              <w:t>NY Connects Year #10</w:t>
            </w:r>
            <w:r w:rsidRPr="00FA118E">
              <w:rPr>
                <w:rFonts w:ascii="Times New Roman" w:hAnsi="Times New Roman"/>
                <w:color w:val="000000"/>
                <w:sz w:val="24"/>
                <w:szCs w:val="24"/>
              </w:rPr>
              <w:t xml:space="preserve">  (10/2015 to 09/2016)  </w:t>
            </w:r>
          </w:p>
          <w:p w:rsidR="0091350F" w:rsidRPr="00FA118E" w:rsidRDefault="0091350F" w:rsidP="00FA118E">
            <w:pPr>
              <w:pStyle w:val="ListParagraph"/>
              <w:numPr>
                <w:ilvl w:val="0"/>
                <w:numId w:val="15"/>
              </w:numPr>
              <w:spacing w:after="0" w:line="240" w:lineRule="auto"/>
              <w:rPr>
                <w:rFonts w:ascii="Times New Roman" w:hAnsi="Times New Roman"/>
                <w:color w:val="000000"/>
                <w:sz w:val="24"/>
                <w:szCs w:val="24"/>
              </w:rPr>
            </w:pPr>
            <w:r w:rsidRPr="00FA118E">
              <w:rPr>
                <w:rFonts w:ascii="Times New Roman" w:hAnsi="Times New Roman"/>
                <w:color w:val="000000"/>
                <w:sz w:val="24"/>
                <w:szCs w:val="24"/>
              </w:rPr>
              <w:t xml:space="preserve">The </w:t>
            </w:r>
            <w:r w:rsidRPr="00FA118E">
              <w:rPr>
                <w:rFonts w:ascii="Times New Roman" w:hAnsi="Times New Roman"/>
                <w:b/>
                <w:color w:val="000000"/>
                <w:sz w:val="24"/>
                <w:szCs w:val="24"/>
              </w:rPr>
              <w:t>NY Connects Expansion &amp; Enhancement Program</w:t>
            </w:r>
            <w:r w:rsidRPr="00FA118E">
              <w:rPr>
                <w:rFonts w:ascii="Times New Roman" w:hAnsi="Times New Roman"/>
                <w:color w:val="000000"/>
                <w:sz w:val="24"/>
                <w:szCs w:val="24"/>
              </w:rPr>
              <w:t xml:space="preserve"> (06/2015 to 12/2016) subcontract with Columbia County's Office of Aging was approved on July 8, 2015 in the amount of $270,013. </w:t>
            </w:r>
            <w:r w:rsidR="00FA118E">
              <w:rPr>
                <w:rFonts w:ascii="Times New Roman" w:hAnsi="Times New Roman"/>
                <w:color w:val="000000"/>
                <w:sz w:val="24"/>
                <w:szCs w:val="24"/>
              </w:rPr>
              <w:t>The a</w:t>
            </w:r>
            <w:r w:rsidRPr="00FA118E">
              <w:rPr>
                <w:rFonts w:ascii="Times New Roman" w:hAnsi="Times New Roman"/>
                <w:color w:val="000000"/>
                <w:sz w:val="24"/>
                <w:szCs w:val="24"/>
              </w:rPr>
              <w:t xml:space="preserve">gency </w:t>
            </w:r>
            <w:r w:rsidR="00FA118E">
              <w:rPr>
                <w:rFonts w:ascii="Times New Roman" w:hAnsi="Times New Roman"/>
                <w:color w:val="000000"/>
                <w:sz w:val="24"/>
                <w:szCs w:val="24"/>
              </w:rPr>
              <w:t xml:space="preserve">is </w:t>
            </w:r>
            <w:r w:rsidRPr="00FA118E">
              <w:rPr>
                <w:rFonts w:ascii="Times New Roman" w:hAnsi="Times New Roman"/>
                <w:color w:val="000000"/>
                <w:sz w:val="24"/>
                <w:szCs w:val="24"/>
              </w:rPr>
              <w:t>still awaiting NYSOFA to approve work</w:t>
            </w:r>
            <w:r w:rsidR="00FA118E">
              <w:rPr>
                <w:rFonts w:ascii="Times New Roman" w:hAnsi="Times New Roman"/>
                <w:color w:val="000000"/>
                <w:sz w:val="24"/>
                <w:szCs w:val="24"/>
              </w:rPr>
              <w:t xml:space="preserve"> </w:t>
            </w:r>
            <w:r w:rsidRPr="00FA118E">
              <w:rPr>
                <w:rFonts w:ascii="Times New Roman" w:hAnsi="Times New Roman"/>
                <w:color w:val="000000"/>
                <w:sz w:val="24"/>
                <w:szCs w:val="24"/>
              </w:rPr>
              <w:t>plan &amp; budget before commencing</w:t>
            </w:r>
            <w:r w:rsidR="00A806B4">
              <w:rPr>
                <w:rFonts w:ascii="Times New Roman" w:hAnsi="Times New Roman"/>
                <w:color w:val="000000"/>
                <w:sz w:val="24"/>
                <w:szCs w:val="24"/>
              </w:rPr>
              <w:t xml:space="preserve"> work</w:t>
            </w:r>
            <w:r w:rsidRPr="00FA118E">
              <w:rPr>
                <w:rFonts w:ascii="Times New Roman" w:hAnsi="Times New Roman"/>
                <w:color w:val="000000"/>
                <w:sz w:val="24"/>
                <w:szCs w:val="24"/>
              </w:rPr>
              <w:t>.</w:t>
            </w:r>
          </w:p>
          <w:p w:rsidR="0091350F" w:rsidRPr="00FA118E" w:rsidRDefault="0091350F" w:rsidP="00FA118E">
            <w:pPr>
              <w:pStyle w:val="ListParagraph"/>
              <w:numPr>
                <w:ilvl w:val="0"/>
                <w:numId w:val="15"/>
              </w:numPr>
              <w:spacing w:after="0" w:line="240" w:lineRule="auto"/>
              <w:rPr>
                <w:rFonts w:ascii="Times New Roman" w:hAnsi="Times New Roman"/>
                <w:b/>
                <w:color w:val="000000"/>
                <w:sz w:val="24"/>
                <w:szCs w:val="24"/>
              </w:rPr>
            </w:pPr>
            <w:r w:rsidRPr="0091350F">
              <w:rPr>
                <w:rFonts w:ascii="Times New Roman" w:hAnsi="Times New Roman"/>
                <w:color w:val="000000"/>
                <w:sz w:val="24"/>
                <w:szCs w:val="24"/>
              </w:rPr>
              <w:t>As of September 2015, Operation Unite has submitted vouchers totaling $8,376</w:t>
            </w:r>
            <w:r w:rsidR="00FA118E">
              <w:rPr>
                <w:rFonts w:ascii="Times New Roman" w:hAnsi="Times New Roman"/>
                <w:color w:val="000000"/>
                <w:sz w:val="24"/>
                <w:szCs w:val="24"/>
              </w:rPr>
              <w:t xml:space="preserve"> for work on the </w:t>
            </w:r>
            <w:r w:rsidR="00FA118E" w:rsidRPr="00FA118E">
              <w:rPr>
                <w:rFonts w:ascii="Times New Roman" w:hAnsi="Times New Roman"/>
                <w:b/>
                <w:color w:val="000000"/>
                <w:sz w:val="24"/>
                <w:szCs w:val="24"/>
              </w:rPr>
              <w:t xml:space="preserve">Bengali Community Youth Health Worker Project.  </w:t>
            </w:r>
            <w:r w:rsidR="00FA118E">
              <w:rPr>
                <w:rFonts w:ascii="Times New Roman" w:hAnsi="Times New Roman"/>
                <w:color w:val="000000"/>
                <w:sz w:val="24"/>
                <w:szCs w:val="24"/>
              </w:rPr>
              <w:t xml:space="preserve">We are gradually recouping the previously issued grant advance in the amount of $5,000; a </w:t>
            </w:r>
            <w:r w:rsidRPr="0091350F">
              <w:rPr>
                <w:rFonts w:ascii="Times New Roman" w:hAnsi="Times New Roman"/>
                <w:color w:val="000000"/>
                <w:sz w:val="24"/>
                <w:szCs w:val="24"/>
              </w:rPr>
              <w:t>$2,203 advance balance remain</w:t>
            </w:r>
            <w:r w:rsidR="00FA118E">
              <w:rPr>
                <w:rFonts w:ascii="Times New Roman" w:hAnsi="Times New Roman"/>
                <w:color w:val="000000"/>
                <w:sz w:val="24"/>
                <w:szCs w:val="24"/>
              </w:rPr>
              <w:t>s.</w:t>
            </w:r>
          </w:p>
          <w:p w:rsidR="00796B31" w:rsidRPr="001E0050" w:rsidRDefault="0091350F" w:rsidP="00FA118E">
            <w:pPr>
              <w:pStyle w:val="ListParagraph"/>
              <w:numPr>
                <w:ilvl w:val="0"/>
                <w:numId w:val="15"/>
              </w:numPr>
              <w:spacing w:after="120" w:line="240" w:lineRule="auto"/>
              <w:rPr>
                <w:rFonts w:ascii="Times New Roman" w:hAnsi="Times New Roman"/>
                <w:color w:val="000000"/>
                <w:sz w:val="24"/>
                <w:szCs w:val="24"/>
              </w:rPr>
            </w:pPr>
            <w:r w:rsidRPr="0091350F">
              <w:rPr>
                <w:rFonts w:ascii="Times New Roman" w:hAnsi="Times New Roman"/>
                <w:color w:val="000000"/>
                <w:sz w:val="24"/>
                <w:szCs w:val="24"/>
              </w:rPr>
              <w:t xml:space="preserve">Community Cancer Funds - A. On September 26th, </w:t>
            </w:r>
            <w:r w:rsidR="00FA118E">
              <w:rPr>
                <w:rFonts w:ascii="Times New Roman" w:hAnsi="Times New Roman"/>
                <w:color w:val="000000"/>
                <w:sz w:val="24"/>
                <w:szCs w:val="24"/>
              </w:rPr>
              <w:t>the Columbia County</w:t>
            </w:r>
            <w:r w:rsidRPr="0091350F">
              <w:rPr>
                <w:rFonts w:ascii="Times New Roman" w:hAnsi="Times New Roman"/>
                <w:color w:val="000000"/>
                <w:sz w:val="24"/>
                <w:szCs w:val="24"/>
              </w:rPr>
              <w:t xml:space="preserve"> Cancer Walk </w:t>
            </w:r>
            <w:r w:rsidR="00FA118E">
              <w:rPr>
                <w:rFonts w:ascii="Times New Roman" w:hAnsi="Times New Roman"/>
                <w:color w:val="000000"/>
                <w:sz w:val="24"/>
                <w:szCs w:val="24"/>
              </w:rPr>
              <w:t>raised</w:t>
            </w:r>
            <w:r w:rsidRPr="0091350F">
              <w:rPr>
                <w:rFonts w:ascii="Times New Roman" w:hAnsi="Times New Roman"/>
                <w:color w:val="000000"/>
                <w:sz w:val="24"/>
                <w:szCs w:val="24"/>
              </w:rPr>
              <w:t xml:space="preserve"> $7,167 </w:t>
            </w:r>
            <w:r w:rsidR="00FA118E">
              <w:rPr>
                <w:rFonts w:ascii="Times New Roman" w:hAnsi="Times New Roman"/>
                <w:color w:val="000000"/>
                <w:sz w:val="24"/>
                <w:szCs w:val="24"/>
              </w:rPr>
              <w:t xml:space="preserve">for the </w:t>
            </w:r>
            <w:r w:rsidR="00FA118E" w:rsidRPr="00FA118E">
              <w:rPr>
                <w:rFonts w:ascii="Times New Roman" w:hAnsi="Times New Roman"/>
                <w:b/>
                <w:color w:val="000000"/>
                <w:sz w:val="24"/>
                <w:szCs w:val="24"/>
              </w:rPr>
              <w:t>Columbia County Community Cancer Fund</w:t>
            </w:r>
            <w:r w:rsidR="00FA118E">
              <w:rPr>
                <w:rFonts w:ascii="Times New Roman" w:hAnsi="Times New Roman"/>
                <w:color w:val="000000"/>
                <w:sz w:val="24"/>
                <w:szCs w:val="24"/>
              </w:rPr>
              <w:t xml:space="preserve">. </w:t>
            </w:r>
            <w:r w:rsidRPr="0091350F">
              <w:rPr>
                <w:rFonts w:ascii="Times New Roman" w:hAnsi="Times New Roman"/>
                <w:color w:val="000000"/>
                <w:sz w:val="24"/>
                <w:szCs w:val="24"/>
              </w:rPr>
              <w:t xml:space="preserve">B. On September 31st, we received </w:t>
            </w:r>
            <w:r w:rsidR="00FA118E" w:rsidRPr="0091350F">
              <w:rPr>
                <w:rFonts w:ascii="Times New Roman" w:hAnsi="Times New Roman"/>
                <w:color w:val="000000"/>
                <w:sz w:val="24"/>
                <w:szCs w:val="24"/>
              </w:rPr>
              <w:t>a check in the amount of $3,057</w:t>
            </w:r>
            <w:r w:rsidR="00FA118E">
              <w:rPr>
                <w:rFonts w:ascii="Times New Roman" w:hAnsi="Times New Roman"/>
                <w:color w:val="000000"/>
                <w:sz w:val="24"/>
                <w:szCs w:val="24"/>
              </w:rPr>
              <w:t xml:space="preserve"> </w:t>
            </w:r>
            <w:r w:rsidRPr="0091350F">
              <w:rPr>
                <w:rFonts w:ascii="Times New Roman" w:hAnsi="Times New Roman"/>
                <w:color w:val="000000"/>
                <w:sz w:val="24"/>
                <w:szCs w:val="24"/>
              </w:rPr>
              <w:t>from the Blackhead Mountain Lodge Ladies Golf</w:t>
            </w:r>
            <w:r w:rsidR="00FA118E">
              <w:rPr>
                <w:rFonts w:ascii="Times New Roman" w:hAnsi="Times New Roman"/>
                <w:color w:val="000000"/>
                <w:sz w:val="24"/>
                <w:szCs w:val="24"/>
              </w:rPr>
              <w:t xml:space="preserve"> for the </w:t>
            </w:r>
            <w:r w:rsidR="00FA118E" w:rsidRPr="00FA118E">
              <w:rPr>
                <w:rFonts w:ascii="Times New Roman" w:hAnsi="Times New Roman"/>
                <w:b/>
                <w:color w:val="000000"/>
                <w:sz w:val="24"/>
                <w:szCs w:val="24"/>
              </w:rPr>
              <w:t>Greene County Community Cancer Fund.</w:t>
            </w:r>
            <w:r w:rsidR="00FA118E">
              <w:rPr>
                <w:rFonts w:ascii="Times New Roman" w:hAnsi="Times New Roman"/>
                <w:color w:val="000000"/>
                <w:sz w:val="24"/>
                <w:szCs w:val="24"/>
              </w:rPr>
              <w:t xml:space="preserve"> </w:t>
            </w:r>
          </w:p>
        </w:tc>
      </w:tr>
      <w:tr w:rsidR="007D77E8" w:rsidRPr="001E0050" w:rsidTr="00B50F4B">
        <w:trPr>
          <w:trHeight w:val="440"/>
        </w:trPr>
        <w:tc>
          <w:tcPr>
            <w:tcW w:w="1975" w:type="dxa"/>
            <w:tcBorders>
              <w:top w:val="single" w:sz="4" w:space="0" w:color="auto"/>
              <w:left w:val="single" w:sz="8" w:space="0" w:color="auto"/>
              <w:bottom w:val="single" w:sz="4" w:space="0" w:color="auto"/>
              <w:right w:val="single" w:sz="4" w:space="0" w:color="auto"/>
            </w:tcBorders>
            <w:vAlign w:val="center"/>
          </w:tcPr>
          <w:p w:rsidR="007D77E8" w:rsidRPr="001E0050" w:rsidRDefault="007D77E8" w:rsidP="001E0050">
            <w:r w:rsidRPr="001E0050">
              <w:t>Next meeting</w:t>
            </w:r>
          </w:p>
        </w:tc>
        <w:tc>
          <w:tcPr>
            <w:tcW w:w="12600" w:type="dxa"/>
            <w:gridSpan w:val="2"/>
            <w:tcBorders>
              <w:top w:val="single" w:sz="4" w:space="0" w:color="auto"/>
              <w:left w:val="single" w:sz="4" w:space="0" w:color="auto"/>
              <w:bottom w:val="single" w:sz="4" w:space="0" w:color="auto"/>
              <w:right w:val="single" w:sz="4" w:space="0" w:color="auto"/>
            </w:tcBorders>
            <w:vAlign w:val="center"/>
          </w:tcPr>
          <w:p w:rsidR="007D77E8" w:rsidRPr="001E0050" w:rsidRDefault="007D77E8" w:rsidP="0091350F">
            <w:r w:rsidRPr="001E0050">
              <w:t xml:space="preserve">The next meeting is scheduled for </w:t>
            </w:r>
            <w:r w:rsidR="0091350F">
              <w:rPr>
                <w:b/>
              </w:rPr>
              <w:t>January 19</w:t>
            </w:r>
            <w:r w:rsidR="00DA6950" w:rsidRPr="001E0050">
              <w:t xml:space="preserve"> </w:t>
            </w:r>
            <w:r w:rsidRPr="001E0050">
              <w:rPr>
                <w:b/>
              </w:rPr>
              <w:t>at 3:00 p.m.</w:t>
            </w:r>
          </w:p>
        </w:tc>
      </w:tr>
    </w:tbl>
    <w:p w:rsidR="00B60BAB" w:rsidRPr="001E0050" w:rsidRDefault="00B60BAB" w:rsidP="001E0050"/>
    <w:sectPr w:rsidR="00B60BAB" w:rsidRPr="001E0050" w:rsidSect="00990F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44FA6"/>
    <w:multiLevelType w:val="hybridMultilevel"/>
    <w:tmpl w:val="A392B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7"/>
  </w:num>
  <w:num w:numId="6">
    <w:abstractNumId w:val="8"/>
  </w:num>
  <w:num w:numId="7">
    <w:abstractNumId w:val="6"/>
  </w:num>
  <w:num w:numId="8">
    <w:abstractNumId w:val="5"/>
  </w:num>
  <w:num w:numId="9">
    <w:abstractNumId w:val="14"/>
  </w:num>
  <w:num w:numId="10">
    <w:abstractNumId w:val="10"/>
  </w:num>
  <w:num w:numId="11">
    <w:abstractNumId w:val="9"/>
  </w:num>
  <w:num w:numId="12">
    <w:abstractNumId w:val="13"/>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23E7B"/>
    <w:rsid w:val="00026EB6"/>
    <w:rsid w:val="00064B5F"/>
    <w:rsid w:val="00071F28"/>
    <w:rsid w:val="000B6DD7"/>
    <w:rsid w:val="000F0E3D"/>
    <w:rsid w:val="001274CB"/>
    <w:rsid w:val="00132B0A"/>
    <w:rsid w:val="001515B8"/>
    <w:rsid w:val="001911CB"/>
    <w:rsid w:val="001E0050"/>
    <w:rsid w:val="001F64E2"/>
    <w:rsid w:val="00207444"/>
    <w:rsid w:val="00212943"/>
    <w:rsid w:val="00247C27"/>
    <w:rsid w:val="00252DCF"/>
    <w:rsid w:val="002901B2"/>
    <w:rsid w:val="002A5029"/>
    <w:rsid w:val="002C083B"/>
    <w:rsid w:val="002C0B80"/>
    <w:rsid w:val="002C4573"/>
    <w:rsid w:val="002E2F64"/>
    <w:rsid w:val="0030688B"/>
    <w:rsid w:val="00342789"/>
    <w:rsid w:val="00352709"/>
    <w:rsid w:val="003624D1"/>
    <w:rsid w:val="00412DDD"/>
    <w:rsid w:val="00421F8B"/>
    <w:rsid w:val="00475C88"/>
    <w:rsid w:val="004760AF"/>
    <w:rsid w:val="004A10B9"/>
    <w:rsid w:val="004E0E27"/>
    <w:rsid w:val="004E41EF"/>
    <w:rsid w:val="004F7032"/>
    <w:rsid w:val="0050320B"/>
    <w:rsid w:val="00515E81"/>
    <w:rsid w:val="0055133D"/>
    <w:rsid w:val="00575593"/>
    <w:rsid w:val="005A25ED"/>
    <w:rsid w:val="005B073F"/>
    <w:rsid w:val="005B4AC3"/>
    <w:rsid w:val="005C3C63"/>
    <w:rsid w:val="005C6D89"/>
    <w:rsid w:val="0062335B"/>
    <w:rsid w:val="006472C0"/>
    <w:rsid w:val="006C7D2A"/>
    <w:rsid w:val="006D2E29"/>
    <w:rsid w:val="006D5967"/>
    <w:rsid w:val="0070203E"/>
    <w:rsid w:val="00746F3D"/>
    <w:rsid w:val="00796B31"/>
    <w:rsid w:val="007D77E8"/>
    <w:rsid w:val="007E15C2"/>
    <w:rsid w:val="007E43C8"/>
    <w:rsid w:val="00843353"/>
    <w:rsid w:val="00855300"/>
    <w:rsid w:val="008630E4"/>
    <w:rsid w:val="0088470F"/>
    <w:rsid w:val="008A2296"/>
    <w:rsid w:val="008F4187"/>
    <w:rsid w:val="009115A7"/>
    <w:rsid w:val="0091350F"/>
    <w:rsid w:val="00921C0E"/>
    <w:rsid w:val="00941F5A"/>
    <w:rsid w:val="00990FBF"/>
    <w:rsid w:val="00A02AD5"/>
    <w:rsid w:val="00A176E2"/>
    <w:rsid w:val="00A17DE4"/>
    <w:rsid w:val="00A806B4"/>
    <w:rsid w:val="00AA4696"/>
    <w:rsid w:val="00B241BE"/>
    <w:rsid w:val="00B44232"/>
    <w:rsid w:val="00B50F4B"/>
    <w:rsid w:val="00B568C6"/>
    <w:rsid w:val="00B57C39"/>
    <w:rsid w:val="00B60BAB"/>
    <w:rsid w:val="00BE2FC7"/>
    <w:rsid w:val="00BE50D6"/>
    <w:rsid w:val="00BE76E2"/>
    <w:rsid w:val="00C14518"/>
    <w:rsid w:val="00C31650"/>
    <w:rsid w:val="00C50DA8"/>
    <w:rsid w:val="00C827EF"/>
    <w:rsid w:val="00C95C54"/>
    <w:rsid w:val="00CA7BEE"/>
    <w:rsid w:val="00CC293F"/>
    <w:rsid w:val="00CE1DBC"/>
    <w:rsid w:val="00D14318"/>
    <w:rsid w:val="00D46062"/>
    <w:rsid w:val="00D70608"/>
    <w:rsid w:val="00D81AA6"/>
    <w:rsid w:val="00DA6950"/>
    <w:rsid w:val="00DB62FF"/>
    <w:rsid w:val="00E81E94"/>
    <w:rsid w:val="00E91034"/>
    <w:rsid w:val="00EB0D94"/>
    <w:rsid w:val="00EB6FD4"/>
    <w:rsid w:val="00EC3403"/>
    <w:rsid w:val="00F007AD"/>
    <w:rsid w:val="00F01099"/>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E98F7-D956-4BF4-9300-F7D330E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3</cp:revision>
  <dcterms:created xsi:type="dcterms:W3CDTF">2015-11-23T16:30:00Z</dcterms:created>
  <dcterms:modified xsi:type="dcterms:W3CDTF">2015-11-23T20:13:00Z</dcterms:modified>
</cp:coreProperties>
</file>