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1E0050">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1E0050">
      <w:pPr>
        <w:ind w:left="-1440" w:right="-1440"/>
        <w:jc w:val="center"/>
        <w:rPr>
          <w:b/>
        </w:rPr>
      </w:pPr>
      <w:r w:rsidRPr="001E0050">
        <w:rPr>
          <w:b/>
        </w:rPr>
        <w:t>MEETING NOTES</w:t>
      </w:r>
    </w:p>
    <w:p w:rsidR="006D2E29" w:rsidRPr="001E0050" w:rsidRDefault="006D2E29" w:rsidP="001E0050">
      <w:pPr>
        <w:ind w:left="-1440" w:right="-1440"/>
        <w:jc w:val="cente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957"/>
        <w:gridCol w:w="8213"/>
        <w:gridCol w:w="4387"/>
      </w:tblGrid>
      <w:tr w:rsidR="006D2E29" w:rsidRPr="001E0050" w:rsidTr="00D81AA6">
        <w:trPr>
          <w:gridBefore w:val="1"/>
          <w:wBefore w:w="18" w:type="dxa"/>
        </w:trPr>
        <w:tc>
          <w:tcPr>
            <w:tcW w:w="10170" w:type="dxa"/>
            <w:gridSpan w:val="2"/>
          </w:tcPr>
          <w:p w:rsidR="006D2E29" w:rsidRPr="001E0050" w:rsidRDefault="006D2E29" w:rsidP="001E0050">
            <w:pPr>
              <w:rPr>
                <w:b/>
              </w:rPr>
            </w:pPr>
            <w:r w:rsidRPr="001E0050">
              <w:rPr>
                <w:b/>
              </w:rPr>
              <w:t xml:space="preserve">Committee:   </w:t>
            </w:r>
            <w:r w:rsidR="00E91034" w:rsidRPr="001E0050">
              <w:rPr>
                <w:b/>
              </w:rPr>
              <w:t>Budget and Finance</w:t>
            </w:r>
          </w:p>
        </w:tc>
        <w:tc>
          <w:tcPr>
            <w:tcW w:w="4387" w:type="dxa"/>
          </w:tcPr>
          <w:p w:rsidR="0055133D" w:rsidRPr="001E0050" w:rsidRDefault="006D2E29" w:rsidP="001E0050">
            <w:pPr>
              <w:rPr>
                <w:b/>
              </w:rPr>
            </w:pPr>
            <w:r w:rsidRPr="001E0050">
              <w:rPr>
                <w:b/>
              </w:rPr>
              <w:t xml:space="preserve">Date:    </w:t>
            </w:r>
            <w:r w:rsidR="00F63E94" w:rsidRPr="001E0050">
              <w:rPr>
                <w:b/>
              </w:rPr>
              <w:t>September 1</w:t>
            </w:r>
            <w:r w:rsidR="001E0050">
              <w:rPr>
                <w:b/>
              </w:rPr>
              <w:t>5</w:t>
            </w:r>
            <w:r w:rsidR="002A5029" w:rsidRPr="001E0050">
              <w:rPr>
                <w:b/>
              </w:rPr>
              <w:t>,</w:t>
            </w:r>
            <w:r w:rsidR="0055133D" w:rsidRPr="001E0050">
              <w:rPr>
                <w:b/>
              </w:rPr>
              <w:t xml:space="preserve"> 2015</w:t>
            </w:r>
          </w:p>
        </w:tc>
      </w:tr>
      <w:tr w:rsidR="00D81AA6" w:rsidRPr="001E0050" w:rsidTr="00D81AA6">
        <w:trPr>
          <w:gridBefore w:val="1"/>
          <w:wBefore w:w="18" w:type="dxa"/>
          <w:trHeight w:val="275"/>
        </w:trPr>
        <w:tc>
          <w:tcPr>
            <w:tcW w:w="10170" w:type="dxa"/>
            <w:gridSpan w:val="2"/>
            <w:vMerge w:val="restart"/>
          </w:tcPr>
          <w:p w:rsidR="00D81AA6" w:rsidRPr="001E0050" w:rsidRDefault="00D81AA6" w:rsidP="001E0050">
            <w:pPr>
              <w:rPr>
                <w:b/>
              </w:rPr>
            </w:pPr>
            <w:r w:rsidRPr="001E0050">
              <w:rPr>
                <w:b/>
              </w:rPr>
              <w:t xml:space="preserve">Board Members Attending: Ken Stall, Jim Campion, Chelly Hegan </w:t>
            </w:r>
          </w:p>
          <w:p w:rsidR="00D81AA6" w:rsidRPr="001E0050" w:rsidRDefault="00D81AA6" w:rsidP="00D81AA6">
            <w:r w:rsidRPr="001E0050">
              <w:rPr>
                <w:b/>
              </w:rPr>
              <w:t xml:space="preserve">Board Members Absent:  PJ Keeler </w:t>
            </w:r>
            <w:r w:rsidRPr="001E0050">
              <w:rPr>
                <w:b/>
              </w:rPr>
              <w:t>and Lisa Evans</w:t>
            </w:r>
          </w:p>
        </w:tc>
        <w:tc>
          <w:tcPr>
            <w:tcW w:w="4387" w:type="dxa"/>
          </w:tcPr>
          <w:p w:rsidR="00D81AA6" w:rsidRPr="001E0050" w:rsidRDefault="00D81AA6" w:rsidP="001E0050">
            <w:pPr>
              <w:rPr>
                <w:b/>
              </w:rPr>
            </w:pPr>
            <w:r w:rsidRPr="001E0050">
              <w:rPr>
                <w:b/>
              </w:rPr>
              <w:t>Guests: None.</w:t>
            </w:r>
          </w:p>
        </w:tc>
      </w:tr>
      <w:tr w:rsidR="00D81AA6" w:rsidRPr="001E0050" w:rsidTr="00D81AA6">
        <w:trPr>
          <w:gridBefore w:val="1"/>
          <w:wBefore w:w="18" w:type="dxa"/>
          <w:trHeight w:val="296"/>
        </w:trPr>
        <w:tc>
          <w:tcPr>
            <w:tcW w:w="10170" w:type="dxa"/>
            <w:gridSpan w:val="2"/>
            <w:vMerge/>
          </w:tcPr>
          <w:p w:rsidR="00D81AA6" w:rsidRPr="001E0050" w:rsidRDefault="00D81AA6" w:rsidP="001E0050">
            <w:pPr>
              <w:rPr>
                <w:b/>
              </w:rPr>
            </w:pPr>
          </w:p>
        </w:tc>
        <w:tc>
          <w:tcPr>
            <w:tcW w:w="4387" w:type="dxa"/>
          </w:tcPr>
          <w:p w:rsidR="00D81AA6" w:rsidRPr="001E0050" w:rsidRDefault="00D81AA6" w:rsidP="001E0050">
            <w:pPr>
              <w:rPr>
                <w:b/>
              </w:rPr>
            </w:pPr>
            <w:r w:rsidRPr="001E0050">
              <w:rPr>
                <w:b/>
              </w:rPr>
              <w:t>Staff Members Attending: Claire Parde</w:t>
            </w:r>
          </w:p>
        </w:tc>
      </w:tr>
      <w:tr w:rsidR="006D2E29" w:rsidRPr="001E0050" w:rsidTr="00D81AA6">
        <w:trPr>
          <w:trHeight w:val="345"/>
        </w:trPr>
        <w:tc>
          <w:tcPr>
            <w:tcW w:w="1975"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D81AA6">
            <w:pPr>
              <w:rPr>
                <w:b/>
              </w:rPr>
            </w:pPr>
            <w:r w:rsidRPr="001E0050">
              <w:rPr>
                <w:b/>
              </w:rPr>
              <w:t xml:space="preserve">TOPIC </w:t>
            </w:r>
          </w:p>
        </w:tc>
        <w:tc>
          <w:tcPr>
            <w:tcW w:w="12600"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1E0050">
            <w:pPr>
              <w:rPr>
                <w:b/>
              </w:rPr>
            </w:pPr>
            <w:r w:rsidRPr="001E0050">
              <w:rPr>
                <w:b/>
              </w:rPr>
              <w:t>SUMMARY OF TOPIC DISCUSSED</w:t>
            </w:r>
          </w:p>
        </w:tc>
      </w:tr>
      <w:tr w:rsidR="00F01099" w:rsidRPr="001E0050" w:rsidTr="00D81AA6">
        <w:trPr>
          <w:trHeight w:val="530"/>
        </w:trPr>
        <w:tc>
          <w:tcPr>
            <w:tcW w:w="1975" w:type="dxa"/>
            <w:gridSpan w:val="2"/>
            <w:tcBorders>
              <w:top w:val="single" w:sz="4" w:space="0" w:color="auto"/>
              <w:left w:val="single" w:sz="8" w:space="0" w:color="auto"/>
              <w:bottom w:val="single" w:sz="4" w:space="0" w:color="auto"/>
              <w:right w:val="single" w:sz="4" w:space="0" w:color="auto"/>
            </w:tcBorders>
            <w:vAlign w:val="center"/>
          </w:tcPr>
          <w:p w:rsidR="00F01099" w:rsidRPr="001E0050" w:rsidRDefault="00F01099" w:rsidP="001E0050">
            <w:r w:rsidRPr="001E0050">
              <w:t>Edith Casey Stocking Fund</w:t>
            </w:r>
          </w:p>
        </w:tc>
        <w:tc>
          <w:tcPr>
            <w:tcW w:w="12600" w:type="dxa"/>
            <w:gridSpan w:val="2"/>
            <w:tcBorders>
              <w:top w:val="single" w:sz="4" w:space="0" w:color="auto"/>
              <w:left w:val="single" w:sz="4" w:space="0" w:color="auto"/>
              <w:bottom w:val="single" w:sz="4" w:space="0" w:color="auto"/>
            </w:tcBorders>
            <w:vAlign w:val="center"/>
          </w:tcPr>
          <w:p w:rsidR="001E0050" w:rsidRPr="001E0050" w:rsidRDefault="00F01099" w:rsidP="00D81AA6">
            <w:pPr>
              <w:spacing w:before="120" w:after="120"/>
            </w:pPr>
            <w:r w:rsidRPr="001E0050">
              <w:t>Claire reported that the Co</w:t>
            </w:r>
            <w:r w:rsidR="001E0050">
              <w:t>lumbia County</w:t>
            </w:r>
            <w:r w:rsidRPr="001E0050">
              <w:t xml:space="preserve"> Department of Social Services asked if the Consortium would be willing to serve as the non-profit “home” for the Edith Casey Stocking Fund, managing most or all of the accounting functions of the Fund, while </w:t>
            </w:r>
            <w:r w:rsidR="001E0050">
              <w:t>DSS</w:t>
            </w:r>
            <w:r w:rsidRPr="001E0050">
              <w:t xml:space="preserve"> continues to operate </w:t>
            </w:r>
            <w:r w:rsidR="001E0050">
              <w:t>it</w:t>
            </w:r>
            <w:r w:rsidRPr="001E0050">
              <w:t xml:space="preserve">.  Consortium staff met on two separate occasions with DSS staff to learn more about the Fund, including its activities, management and accounting practices.  The Committee concluded that </w:t>
            </w:r>
            <w:r w:rsidR="001E0050" w:rsidRPr="001E0050">
              <w:t xml:space="preserve">the Consortium should not engage in this venture </w:t>
            </w:r>
            <w:r w:rsidR="001E0050">
              <w:t>for a number of reasons</w:t>
            </w:r>
            <w:r w:rsidR="001E0050" w:rsidRPr="001E0050">
              <w:t xml:space="preserve">, including poor mission fit and the potential for it being very demanding on </w:t>
            </w:r>
            <w:r w:rsidR="00A02AD5">
              <w:t xml:space="preserve">the time of our </w:t>
            </w:r>
            <w:r w:rsidR="001E0050" w:rsidRPr="001E0050">
              <w:t xml:space="preserve">fiscal staff. However, the Committee was anxious to be of assistance to DSS and the Fund and asked Claire to communicate that the Consortium would be glad to provide technical assistance should </w:t>
            </w:r>
            <w:r w:rsidR="00D81AA6">
              <w:t>DSS</w:t>
            </w:r>
            <w:r w:rsidR="001E0050" w:rsidRPr="001E0050">
              <w:t xml:space="preserve"> choose to pursue a 501©3 designation of their own.  Additionally, the Committee suggested </w:t>
            </w:r>
            <w:r w:rsidR="00A02AD5">
              <w:t xml:space="preserve">that </w:t>
            </w:r>
            <w:r w:rsidR="001E0050" w:rsidRPr="001E0050">
              <w:t>DSS approach the United Way</w:t>
            </w:r>
            <w:r w:rsidR="00A02AD5">
              <w:t>, which may be a better match</w:t>
            </w:r>
            <w:r w:rsidR="001E0050" w:rsidRPr="001E0050">
              <w:t>.</w:t>
            </w:r>
          </w:p>
        </w:tc>
      </w:tr>
      <w:tr w:rsidR="00F01099" w:rsidRPr="001E0050" w:rsidTr="00D81AA6">
        <w:trPr>
          <w:trHeight w:val="530"/>
        </w:trPr>
        <w:tc>
          <w:tcPr>
            <w:tcW w:w="1975" w:type="dxa"/>
            <w:gridSpan w:val="2"/>
            <w:tcBorders>
              <w:top w:val="single" w:sz="4" w:space="0" w:color="auto"/>
              <w:left w:val="single" w:sz="8" w:space="0" w:color="auto"/>
              <w:bottom w:val="single" w:sz="4" w:space="0" w:color="auto"/>
              <w:right w:val="single" w:sz="4" w:space="0" w:color="auto"/>
            </w:tcBorders>
            <w:vAlign w:val="center"/>
          </w:tcPr>
          <w:p w:rsidR="00F01099" w:rsidRPr="001E0050" w:rsidRDefault="00F01099" w:rsidP="001E0050">
            <w:r w:rsidRPr="001E0050">
              <w:t>Revisiting Retirement Plan Options</w:t>
            </w:r>
          </w:p>
        </w:tc>
        <w:tc>
          <w:tcPr>
            <w:tcW w:w="12600" w:type="dxa"/>
            <w:gridSpan w:val="2"/>
            <w:tcBorders>
              <w:top w:val="single" w:sz="4" w:space="0" w:color="auto"/>
              <w:left w:val="single" w:sz="4" w:space="0" w:color="auto"/>
              <w:bottom w:val="single" w:sz="4" w:space="0" w:color="auto"/>
            </w:tcBorders>
            <w:vAlign w:val="center"/>
          </w:tcPr>
          <w:p w:rsidR="00F01099" w:rsidRPr="001E0050" w:rsidRDefault="00F01099" w:rsidP="00A02AD5">
            <w:pPr>
              <w:spacing w:before="120" w:after="120"/>
            </w:pPr>
            <w:r w:rsidRPr="001E0050">
              <w:t xml:space="preserve">Claire reported that she is reviving the effort to add a retirement benefit to the portfolio of </w:t>
            </w:r>
            <w:r w:rsidR="00A02AD5">
              <w:t xml:space="preserve">personnel </w:t>
            </w:r>
            <w:r w:rsidRPr="001E0050">
              <w:t>benefits.  Toward that end, she has reviewed the materials that were previously collected and scheduled a meeting with a recommended advisor from AXA on Friday, September 25</w:t>
            </w:r>
            <w:r w:rsidR="001E0050" w:rsidRPr="001E0050">
              <w:t>th</w:t>
            </w:r>
            <w:r w:rsidRPr="001E0050">
              <w:t xml:space="preserve">. </w:t>
            </w:r>
            <w:r w:rsidR="001E0050">
              <w:t xml:space="preserve">The Committee agreed that there is a benefit to personnel of simply offering an investment vehicle and education about contributions, even if </w:t>
            </w:r>
            <w:r w:rsidR="00A02AD5">
              <w:t xml:space="preserve">the agency does not make </w:t>
            </w:r>
            <w:r w:rsidR="001E0050">
              <w:t>contributions to it.</w:t>
            </w:r>
          </w:p>
        </w:tc>
      </w:tr>
      <w:tr w:rsidR="004A10B9" w:rsidRPr="001E0050" w:rsidTr="00D81AA6">
        <w:trPr>
          <w:trHeight w:val="530"/>
        </w:trPr>
        <w:tc>
          <w:tcPr>
            <w:tcW w:w="1975" w:type="dxa"/>
            <w:gridSpan w:val="2"/>
            <w:tcBorders>
              <w:top w:val="single" w:sz="4" w:space="0" w:color="auto"/>
              <w:left w:val="single" w:sz="8" w:space="0" w:color="auto"/>
              <w:bottom w:val="single" w:sz="4" w:space="0" w:color="auto"/>
              <w:right w:val="single" w:sz="4" w:space="0" w:color="auto"/>
            </w:tcBorders>
            <w:vAlign w:val="center"/>
          </w:tcPr>
          <w:p w:rsidR="004A10B9" w:rsidRPr="001E0050" w:rsidRDefault="00DA6950" w:rsidP="001E0050">
            <w:r w:rsidRPr="001E0050">
              <w:t xml:space="preserve">Highlights from the </w:t>
            </w:r>
            <w:r w:rsidR="005B4AC3" w:rsidRPr="001E0050">
              <w:t>Financial Reports</w:t>
            </w:r>
          </w:p>
          <w:p w:rsidR="005B4AC3" w:rsidRPr="001E0050" w:rsidRDefault="005B4AC3" w:rsidP="001E0050"/>
        </w:tc>
        <w:tc>
          <w:tcPr>
            <w:tcW w:w="12600" w:type="dxa"/>
            <w:gridSpan w:val="2"/>
            <w:tcBorders>
              <w:top w:val="single" w:sz="4" w:space="0" w:color="auto"/>
              <w:left w:val="single" w:sz="4" w:space="0" w:color="auto"/>
              <w:bottom w:val="single" w:sz="4" w:space="0" w:color="auto"/>
            </w:tcBorders>
            <w:vAlign w:val="center"/>
          </w:tcPr>
          <w:p w:rsidR="005B4AC3" w:rsidRPr="001E0050" w:rsidRDefault="005B4AC3" w:rsidP="001E0050">
            <w:pPr>
              <w:spacing w:before="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F01099" w:rsidRPr="001E0050">
              <w:t>August</w:t>
            </w:r>
            <w:r w:rsidR="002901B2" w:rsidRPr="001E0050">
              <w:t xml:space="preserve"> 3</w:t>
            </w:r>
            <w:r w:rsidR="00F01099" w:rsidRPr="001E0050">
              <w:t>1</w:t>
            </w:r>
            <w:r w:rsidRPr="001E0050">
              <w:t xml:space="preserve">, 2015.  </w:t>
            </w:r>
            <w:r w:rsidR="00F01099" w:rsidRPr="001E0050">
              <w:t xml:space="preserve">Claire </w:t>
            </w:r>
            <w:r w:rsidRPr="001E0050">
              <w:t>offered the following highlights and explanations:</w:t>
            </w:r>
          </w:p>
          <w:p w:rsidR="001E0050" w:rsidRPr="001E0050" w:rsidRDefault="00A02AD5" w:rsidP="001E0050">
            <w:pPr>
              <w:pStyle w:val="ListParagraph"/>
              <w:numPr>
                <w:ilvl w:val="0"/>
                <w:numId w:val="13"/>
              </w:numPr>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The </w:t>
            </w:r>
            <w:r w:rsidR="001E0050" w:rsidRPr="001E0050">
              <w:rPr>
                <w:rFonts w:ascii="Times New Roman" w:hAnsi="Times New Roman"/>
                <w:b/>
                <w:bCs/>
                <w:color w:val="000000"/>
                <w:sz w:val="24"/>
                <w:szCs w:val="24"/>
              </w:rPr>
              <w:t>Navigator Program</w:t>
            </w:r>
            <w:r w:rsidR="001E0050" w:rsidRPr="001E0050">
              <w:rPr>
                <w:rFonts w:ascii="Times New Roman" w:hAnsi="Times New Roman"/>
                <w:color w:val="000000"/>
                <w:sz w:val="24"/>
                <w:szCs w:val="24"/>
              </w:rPr>
              <w:t xml:space="preserve"> (10/2015 to 09/2016) </w:t>
            </w:r>
            <w:r>
              <w:rPr>
                <w:rFonts w:ascii="Times New Roman" w:hAnsi="Times New Roman"/>
                <w:color w:val="000000"/>
                <w:sz w:val="24"/>
                <w:szCs w:val="24"/>
              </w:rPr>
              <w:t>is due to enter the third year of a five-year contract</w:t>
            </w:r>
            <w:r w:rsidR="0088470F">
              <w:rPr>
                <w:rFonts w:ascii="Times New Roman" w:hAnsi="Times New Roman"/>
                <w:color w:val="000000"/>
                <w:sz w:val="24"/>
                <w:szCs w:val="24"/>
              </w:rPr>
              <w:t xml:space="preserve"> on October 1st</w:t>
            </w:r>
            <w:r>
              <w:rPr>
                <w:rFonts w:ascii="Times New Roman" w:hAnsi="Times New Roman"/>
                <w:color w:val="000000"/>
                <w:sz w:val="24"/>
                <w:szCs w:val="24"/>
              </w:rPr>
              <w:t xml:space="preserve">.  We submitted a work plan and budget </w:t>
            </w:r>
            <w:r w:rsidR="001E0050" w:rsidRPr="001E0050">
              <w:rPr>
                <w:rFonts w:ascii="Times New Roman" w:hAnsi="Times New Roman"/>
                <w:color w:val="000000"/>
                <w:sz w:val="24"/>
                <w:szCs w:val="24"/>
              </w:rPr>
              <w:t>in the amount of $315,000 to the contract man</w:t>
            </w:r>
            <w:r>
              <w:rPr>
                <w:rFonts w:ascii="Times New Roman" w:hAnsi="Times New Roman"/>
                <w:color w:val="000000"/>
                <w:sz w:val="24"/>
                <w:szCs w:val="24"/>
              </w:rPr>
              <w:t xml:space="preserve">ager for approval on September </w:t>
            </w:r>
            <w:r w:rsidR="001E0050" w:rsidRPr="001E0050">
              <w:rPr>
                <w:rFonts w:ascii="Times New Roman" w:hAnsi="Times New Roman"/>
                <w:color w:val="000000"/>
                <w:sz w:val="24"/>
                <w:szCs w:val="24"/>
              </w:rPr>
              <w:t xml:space="preserve">8th. </w:t>
            </w:r>
            <w:r>
              <w:rPr>
                <w:rFonts w:ascii="Times New Roman" w:hAnsi="Times New Roman"/>
                <w:color w:val="000000"/>
                <w:sz w:val="24"/>
                <w:szCs w:val="24"/>
              </w:rPr>
              <w:t>We also s</w:t>
            </w:r>
            <w:r w:rsidR="001E0050" w:rsidRPr="001E0050">
              <w:rPr>
                <w:rFonts w:ascii="Times New Roman" w:hAnsi="Times New Roman"/>
                <w:color w:val="000000"/>
                <w:sz w:val="24"/>
                <w:szCs w:val="24"/>
              </w:rPr>
              <w:t>ubmitted voucher for grant advance in the amount of $7</w:t>
            </w:r>
            <w:r>
              <w:rPr>
                <w:rFonts w:ascii="Times New Roman" w:hAnsi="Times New Roman"/>
                <w:color w:val="000000"/>
                <w:sz w:val="24"/>
                <w:szCs w:val="24"/>
              </w:rPr>
              <w:t xml:space="preserve">8,750, </w:t>
            </w:r>
            <w:r w:rsidR="00D81AA6">
              <w:rPr>
                <w:rFonts w:ascii="Times New Roman" w:hAnsi="Times New Roman"/>
                <w:color w:val="000000"/>
                <w:sz w:val="24"/>
                <w:szCs w:val="24"/>
              </w:rPr>
              <w:t>but it</w:t>
            </w:r>
            <w:r>
              <w:rPr>
                <w:rFonts w:ascii="Times New Roman" w:hAnsi="Times New Roman"/>
                <w:color w:val="000000"/>
                <w:sz w:val="24"/>
                <w:szCs w:val="24"/>
              </w:rPr>
              <w:t xml:space="preserve"> was disallowed.</w:t>
            </w:r>
          </w:p>
          <w:p w:rsidR="001E0050" w:rsidRPr="001E0050" w:rsidRDefault="001E0050" w:rsidP="001E0050">
            <w:pPr>
              <w:pStyle w:val="ListParagraph"/>
              <w:numPr>
                <w:ilvl w:val="0"/>
                <w:numId w:val="13"/>
              </w:numPr>
              <w:spacing w:after="0" w:line="240" w:lineRule="auto"/>
              <w:rPr>
                <w:rFonts w:ascii="Times New Roman" w:hAnsi="Times New Roman"/>
                <w:color w:val="000000"/>
                <w:sz w:val="24"/>
                <w:szCs w:val="24"/>
              </w:rPr>
            </w:pPr>
            <w:r w:rsidRPr="00A02AD5">
              <w:rPr>
                <w:rFonts w:ascii="Times New Roman" w:hAnsi="Times New Roman"/>
                <w:b/>
                <w:color w:val="000000"/>
                <w:sz w:val="24"/>
                <w:szCs w:val="24"/>
              </w:rPr>
              <w:t>The</w:t>
            </w:r>
            <w:r w:rsidRPr="001E0050">
              <w:rPr>
                <w:rFonts w:ascii="Times New Roman" w:hAnsi="Times New Roman"/>
                <w:color w:val="000000"/>
                <w:sz w:val="24"/>
                <w:szCs w:val="24"/>
              </w:rPr>
              <w:t xml:space="preserve"> </w:t>
            </w:r>
            <w:r w:rsidRPr="001E0050">
              <w:rPr>
                <w:rFonts w:ascii="Times New Roman" w:hAnsi="Times New Roman"/>
                <w:b/>
                <w:bCs/>
                <w:color w:val="000000"/>
                <w:sz w:val="24"/>
                <w:szCs w:val="24"/>
              </w:rPr>
              <w:t xml:space="preserve">Cancer </w:t>
            </w:r>
            <w:r w:rsidR="00A02AD5">
              <w:rPr>
                <w:rFonts w:ascii="Times New Roman" w:hAnsi="Times New Roman"/>
                <w:b/>
                <w:bCs/>
                <w:color w:val="000000"/>
                <w:sz w:val="24"/>
                <w:szCs w:val="24"/>
              </w:rPr>
              <w:t>Services</w:t>
            </w:r>
            <w:r w:rsidRPr="001E0050">
              <w:rPr>
                <w:rFonts w:ascii="Times New Roman" w:hAnsi="Times New Roman"/>
                <w:b/>
                <w:bCs/>
                <w:color w:val="000000"/>
                <w:sz w:val="24"/>
                <w:szCs w:val="24"/>
              </w:rPr>
              <w:t xml:space="preserve"> Program</w:t>
            </w:r>
            <w:r w:rsidRPr="001E0050">
              <w:rPr>
                <w:rFonts w:ascii="Times New Roman" w:hAnsi="Times New Roman"/>
                <w:color w:val="000000"/>
                <w:sz w:val="24"/>
                <w:szCs w:val="24"/>
              </w:rPr>
              <w:t xml:space="preserve"> </w:t>
            </w:r>
            <w:r w:rsidR="00A02AD5">
              <w:rPr>
                <w:rFonts w:ascii="Times New Roman" w:hAnsi="Times New Roman"/>
                <w:color w:val="000000"/>
                <w:sz w:val="24"/>
                <w:szCs w:val="24"/>
              </w:rPr>
              <w:t>–</w:t>
            </w:r>
            <w:r w:rsidRPr="001E0050">
              <w:rPr>
                <w:rFonts w:ascii="Times New Roman" w:hAnsi="Times New Roman"/>
                <w:color w:val="000000"/>
                <w:sz w:val="24"/>
                <w:szCs w:val="24"/>
              </w:rPr>
              <w:t xml:space="preserve"> </w:t>
            </w:r>
            <w:r w:rsidR="00A02AD5" w:rsidRPr="00A02AD5">
              <w:rPr>
                <w:rFonts w:ascii="Times New Roman" w:hAnsi="Times New Roman"/>
                <w:b/>
                <w:color w:val="000000"/>
                <w:sz w:val="24"/>
                <w:szCs w:val="24"/>
              </w:rPr>
              <w:t xml:space="preserve">The </w:t>
            </w:r>
            <w:r w:rsidRPr="00A02AD5">
              <w:rPr>
                <w:rFonts w:ascii="Times New Roman" w:hAnsi="Times New Roman"/>
                <w:b/>
                <w:bCs/>
                <w:color w:val="000000"/>
                <w:sz w:val="24"/>
                <w:szCs w:val="24"/>
              </w:rPr>
              <w:t>Infrastructure</w:t>
            </w:r>
            <w:r w:rsidRPr="00A02AD5">
              <w:rPr>
                <w:rFonts w:ascii="Times New Roman" w:hAnsi="Times New Roman"/>
                <w:b/>
                <w:color w:val="000000"/>
                <w:sz w:val="24"/>
                <w:szCs w:val="24"/>
              </w:rPr>
              <w:t xml:space="preserve"> </w:t>
            </w:r>
            <w:r w:rsidR="00A02AD5" w:rsidRPr="00A02AD5">
              <w:rPr>
                <w:rFonts w:ascii="Times New Roman" w:hAnsi="Times New Roman"/>
                <w:b/>
                <w:color w:val="000000"/>
                <w:sz w:val="24"/>
                <w:szCs w:val="24"/>
              </w:rPr>
              <w:t>contract</w:t>
            </w:r>
            <w:r w:rsidR="00A02AD5">
              <w:rPr>
                <w:rFonts w:ascii="Times New Roman" w:hAnsi="Times New Roman"/>
                <w:color w:val="000000"/>
                <w:sz w:val="24"/>
                <w:szCs w:val="24"/>
              </w:rPr>
              <w:t xml:space="preserve"> </w:t>
            </w:r>
            <w:r w:rsidRPr="001E0050">
              <w:rPr>
                <w:rFonts w:ascii="Times New Roman" w:hAnsi="Times New Roman"/>
                <w:color w:val="000000"/>
                <w:sz w:val="24"/>
                <w:szCs w:val="24"/>
              </w:rPr>
              <w:t xml:space="preserve">(04/2015 to 03/2016) </w:t>
            </w:r>
            <w:r w:rsidR="00A02AD5">
              <w:rPr>
                <w:rFonts w:ascii="Times New Roman" w:hAnsi="Times New Roman"/>
                <w:color w:val="000000"/>
                <w:sz w:val="24"/>
                <w:szCs w:val="24"/>
              </w:rPr>
              <w:t xml:space="preserve">entered the </w:t>
            </w:r>
            <w:r w:rsidRPr="001E0050">
              <w:rPr>
                <w:rFonts w:ascii="Times New Roman" w:hAnsi="Times New Roman"/>
                <w:color w:val="000000"/>
                <w:sz w:val="24"/>
                <w:szCs w:val="24"/>
              </w:rPr>
              <w:t>third year of a five</w:t>
            </w:r>
            <w:r w:rsidR="00A02AD5">
              <w:rPr>
                <w:rFonts w:ascii="Times New Roman" w:hAnsi="Times New Roman"/>
                <w:color w:val="000000"/>
                <w:sz w:val="24"/>
                <w:szCs w:val="24"/>
              </w:rPr>
              <w:t>-</w:t>
            </w:r>
            <w:r w:rsidRPr="001E0050">
              <w:rPr>
                <w:rFonts w:ascii="Times New Roman" w:hAnsi="Times New Roman"/>
                <w:color w:val="000000"/>
                <w:sz w:val="24"/>
                <w:szCs w:val="24"/>
              </w:rPr>
              <w:t>year contract</w:t>
            </w:r>
            <w:r w:rsidR="0088470F">
              <w:rPr>
                <w:rFonts w:ascii="Times New Roman" w:hAnsi="Times New Roman"/>
                <w:color w:val="000000"/>
                <w:sz w:val="24"/>
                <w:szCs w:val="24"/>
              </w:rPr>
              <w:t xml:space="preserve"> on April 1st, but the </w:t>
            </w:r>
            <w:r w:rsidR="00A02AD5">
              <w:rPr>
                <w:rFonts w:ascii="Times New Roman" w:hAnsi="Times New Roman"/>
                <w:color w:val="000000"/>
                <w:sz w:val="24"/>
                <w:szCs w:val="24"/>
              </w:rPr>
              <w:t>work plan and budget</w:t>
            </w:r>
            <w:r w:rsidRPr="001E0050">
              <w:rPr>
                <w:rFonts w:ascii="Times New Roman" w:hAnsi="Times New Roman"/>
                <w:color w:val="000000"/>
                <w:sz w:val="24"/>
                <w:szCs w:val="24"/>
              </w:rPr>
              <w:t xml:space="preserve"> in the amount of $140,000 </w:t>
            </w:r>
            <w:r w:rsidR="0088470F">
              <w:rPr>
                <w:rFonts w:ascii="Times New Roman" w:hAnsi="Times New Roman"/>
                <w:color w:val="000000"/>
                <w:sz w:val="24"/>
                <w:szCs w:val="24"/>
              </w:rPr>
              <w:t xml:space="preserve">(unchanged from previous year) were only </w:t>
            </w:r>
            <w:r w:rsidRPr="001E0050">
              <w:rPr>
                <w:rFonts w:ascii="Times New Roman" w:hAnsi="Times New Roman"/>
                <w:color w:val="000000"/>
                <w:sz w:val="24"/>
                <w:szCs w:val="24"/>
              </w:rPr>
              <w:t>approved on July 28, 2015</w:t>
            </w:r>
            <w:r w:rsidR="0088470F">
              <w:rPr>
                <w:rFonts w:ascii="Times New Roman" w:hAnsi="Times New Roman"/>
                <w:color w:val="000000"/>
                <w:sz w:val="24"/>
                <w:szCs w:val="24"/>
              </w:rPr>
              <w:t>. On</w:t>
            </w:r>
            <w:r w:rsidRPr="001E0050">
              <w:rPr>
                <w:rFonts w:ascii="Times New Roman" w:hAnsi="Times New Roman"/>
                <w:color w:val="000000"/>
                <w:sz w:val="24"/>
                <w:szCs w:val="24"/>
              </w:rPr>
              <w:t xml:space="preserve"> August 17, 2015, we received a grant advance in the amount of $35,000 </w:t>
            </w:r>
            <w:r w:rsidR="00A02AD5">
              <w:rPr>
                <w:rFonts w:ascii="Times New Roman" w:hAnsi="Times New Roman"/>
                <w:color w:val="000000"/>
                <w:sz w:val="24"/>
                <w:szCs w:val="24"/>
              </w:rPr>
              <w:t>(</w:t>
            </w:r>
            <w:r w:rsidRPr="001E0050">
              <w:rPr>
                <w:rFonts w:ascii="Times New Roman" w:hAnsi="Times New Roman"/>
                <w:color w:val="000000"/>
                <w:sz w:val="24"/>
                <w:szCs w:val="24"/>
              </w:rPr>
              <w:t xml:space="preserve">or 25% of </w:t>
            </w:r>
            <w:r w:rsidR="00D81AA6">
              <w:rPr>
                <w:rFonts w:ascii="Times New Roman" w:hAnsi="Times New Roman"/>
                <w:color w:val="000000"/>
                <w:sz w:val="24"/>
                <w:szCs w:val="24"/>
              </w:rPr>
              <w:t xml:space="preserve">the </w:t>
            </w:r>
            <w:r w:rsidRPr="001E0050">
              <w:rPr>
                <w:rFonts w:ascii="Times New Roman" w:hAnsi="Times New Roman"/>
                <w:color w:val="000000"/>
                <w:sz w:val="24"/>
                <w:szCs w:val="24"/>
              </w:rPr>
              <w:t>total contract amount</w:t>
            </w:r>
            <w:r w:rsidR="00A02AD5">
              <w:rPr>
                <w:rFonts w:ascii="Times New Roman" w:hAnsi="Times New Roman"/>
                <w:color w:val="000000"/>
                <w:sz w:val="24"/>
                <w:szCs w:val="24"/>
              </w:rPr>
              <w:t>)</w:t>
            </w:r>
            <w:r w:rsidRPr="001E0050">
              <w:rPr>
                <w:rFonts w:ascii="Times New Roman" w:hAnsi="Times New Roman"/>
                <w:color w:val="000000"/>
                <w:sz w:val="24"/>
                <w:szCs w:val="24"/>
              </w:rPr>
              <w:t>.</w:t>
            </w:r>
            <w:r w:rsidR="00A02AD5">
              <w:rPr>
                <w:rFonts w:ascii="Times New Roman" w:hAnsi="Times New Roman"/>
                <w:color w:val="000000"/>
                <w:sz w:val="24"/>
                <w:szCs w:val="24"/>
              </w:rPr>
              <w:t xml:space="preserve"> We were also r</w:t>
            </w:r>
            <w:r w:rsidRPr="001E0050">
              <w:rPr>
                <w:rFonts w:ascii="Times New Roman" w:hAnsi="Times New Roman"/>
                <w:color w:val="000000"/>
                <w:sz w:val="24"/>
                <w:szCs w:val="24"/>
              </w:rPr>
              <w:t xml:space="preserve">ecently notified </w:t>
            </w:r>
            <w:r w:rsidR="00A02AD5">
              <w:rPr>
                <w:rFonts w:ascii="Times New Roman" w:hAnsi="Times New Roman"/>
                <w:color w:val="000000"/>
                <w:sz w:val="24"/>
                <w:szCs w:val="24"/>
              </w:rPr>
              <w:t xml:space="preserve">of </w:t>
            </w:r>
            <w:r w:rsidRPr="001E0050">
              <w:rPr>
                <w:rFonts w:ascii="Times New Roman" w:hAnsi="Times New Roman"/>
                <w:color w:val="000000"/>
                <w:sz w:val="24"/>
                <w:szCs w:val="24"/>
              </w:rPr>
              <w:t xml:space="preserve">a </w:t>
            </w:r>
            <w:r w:rsidR="00A02AD5">
              <w:rPr>
                <w:rFonts w:ascii="Times New Roman" w:hAnsi="Times New Roman"/>
                <w:color w:val="000000"/>
                <w:sz w:val="24"/>
                <w:szCs w:val="24"/>
              </w:rPr>
              <w:t xml:space="preserve">contract </w:t>
            </w:r>
            <w:r w:rsidRPr="001E0050">
              <w:rPr>
                <w:rFonts w:ascii="Times New Roman" w:hAnsi="Times New Roman"/>
                <w:color w:val="000000"/>
                <w:sz w:val="24"/>
                <w:szCs w:val="24"/>
              </w:rPr>
              <w:t>COLA award in the amount of $11,228.</w:t>
            </w:r>
          </w:p>
          <w:p w:rsidR="001E0050" w:rsidRPr="001E0050" w:rsidRDefault="001E0050" w:rsidP="001E0050">
            <w:pPr>
              <w:pStyle w:val="ListParagraph"/>
              <w:numPr>
                <w:ilvl w:val="0"/>
                <w:numId w:val="13"/>
              </w:numPr>
              <w:spacing w:after="0" w:line="240" w:lineRule="auto"/>
              <w:rPr>
                <w:rFonts w:ascii="Times New Roman" w:hAnsi="Times New Roman"/>
                <w:color w:val="000000"/>
                <w:sz w:val="24"/>
                <w:szCs w:val="24"/>
              </w:rPr>
            </w:pPr>
            <w:r w:rsidRPr="00A02AD5">
              <w:rPr>
                <w:rFonts w:ascii="Times New Roman" w:hAnsi="Times New Roman"/>
                <w:b/>
                <w:color w:val="000000"/>
                <w:sz w:val="24"/>
                <w:szCs w:val="24"/>
              </w:rPr>
              <w:t>The</w:t>
            </w:r>
            <w:r w:rsidRPr="001E0050">
              <w:rPr>
                <w:rFonts w:ascii="Times New Roman" w:hAnsi="Times New Roman"/>
                <w:b/>
                <w:bCs/>
                <w:color w:val="000000"/>
                <w:sz w:val="24"/>
                <w:szCs w:val="24"/>
              </w:rPr>
              <w:t xml:space="preserve"> Cancer </w:t>
            </w:r>
            <w:r w:rsidR="00A02AD5">
              <w:rPr>
                <w:rFonts w:ascii="Times New Roman" w:hAnsi="Times New Roman"/>
                <w:b/>
                <w:bCs/>
                <w:color w:val="000000"/>
                <w:sz w:val="24"/>
                <w:szCs w:val="24"/>
              </w:rPr>
              <w:t>Services</w:t>
            </w:r>
            <w:r w:rsidRPr="001E0050">
              <w:rPr>
                <w:rFonts w:ascii="Times New Roman" w:hAnsi="Times New Roman"/>
                <w:b/>
                <w:bCs/>
                <w:color w:val="000000"/>
                <w:sz w:val="24"/>
                <w:szCs w:val="24"/>
              </w:rPr>
              <w:t xml:space="preserve"> Program </w:t>
            </w:r>
            <w:r w:rsidR="00A02AD5">
              <w:rPr>
                <w:rFonts w:ascii="Times New Roman" w:hAnsi="Times New Roman"/>
                <w:b/>
                <w:bCs/>
                <w:color w:val="000000"/>
                <w:sz w:val="24"/>
                <w:szCs w:val="24"/>
              </w:rPr>
              <w:t>–</w:t>
            </w:r>
            <w:r w:rsidRPr="001E0050">
              <w:rPr>
                <w:rFonts w:ascii="Times New Roman" w:hAnsi="Times New Roman"/>
                <w:b/>
                <w:bCs/>
                <w:color w:val="000000"/>
                <w:sz w:val="24"/>
                <w:szCs w:val="24"/>
              </w:rPr>
              <w:t xml:space="preserve"> </w:t>
            </w:r>
            <w:r w:rsidR="00A02AD5">
              <w:rPr>
                <w:rFonts w:ascii="Times New Roman" w:hAnsi="Times New Roman"/>
                <w:b/>
                <w:bCs/>
                <w:color w:val="000000"/>
                <w:sz w:val="24"/>
                <w:szCs w:val="24"/>
              </w:rPr>
              <w:t xml:space="preserve">The </w:t>
            </w:r>
            <w:r w:rsidRPr="001E0050">
              <w:rPr>
                <w:rFonts w:ascii="Times New Roman" w:hAnsi="Times New Roman"/>
                <w:b/>
                <w:bCs/>
                <w:color w:val="000000"/>
                <w:sz w:val="24"/>
                <w:szCs w:val="24"/>
              </w:rPr>
              <w:t xml:space="preserve">Patient Services </w:t>
            </w:r>
            <w:r w:rsidR="00B568C6">
              <w:rPr>
                <w:rFonts w:ascii="Times New Roman" w:hAnsi="Times New Roman"/>
                <w:b/>
                <w:bCs/>
                <w:color w:val="000000"/>
                <w:sz w:val="24"/>
                <w:szCs w:val="24"/>
              </w:rPr>
              <w:t>C</w:t>
            </w:r>
            <w:r w:rsidR="00A02AD5">
              <w:rPr>
                <w:rFonts w:ascii="Times New Roman" w:hAnsi="Times New Roman"/>
                <w:b/>
                <w:bCs/>
                <w:color w:val="000000"/>
                <w:sz w:val="24"/>
                <w:szCs w:val="24"/>
              </w:rPr>
              <w:t>ontra</w:t>
            </w:r>
            <w:r w:rsidR="00B568C6">
              <w:rPr>
                <w:rFonts w:ascii="Times New Roman" w:hAnsi="Times New Roman"/>
                <w:b/>
                <w:bCs/>
                <w:color w:val="000000"/>
                <w:sz w:val="24"/>
                <w:szCs w:val="24"/>
              </w:rPr>
              <w:t>ct</w:t>
            </w:r>
            <w:r w:rsidRPr="001E0050">
              <w:rPr>
                <w:rFonts w:ascii="Times New Roman" w:hAnsi="Times New Roman"/>
                <w:b/>
                <w:bCs/>
                <w:color w:val="000000"/>
                <w:sz w:val="24"/>
                <w:szCs w:val="24"/>
              </w:rPr>
              <w:t xml:space="preserve"> </w:t>
            </w:r>
            <w:r w:rsidR="00B568C6">
              <w:rPr>
                <w:rFonts w:ascii="Times New Roman" w:hAnsi="Times New Roman"/>
                <w:b/>
                <w:bCs/>
                <w:color w:val="000000"/>
                <w:sz w:val="24"/>
                <w:szCs w:val="24"/>
              </w:rPr>
              <w:t xml:space="preserve">with </w:t>
            </w:r>
            <w:r w:rsidRPr="00B568C6">
              <w:rPr>
                <w:rFonts w:ascii="Times New Roman" w:hAnsi="Times New Roman"/>
                <w:b/>
                <w:bCs/>
                <w:color w:val="000000"/>
                <w:sz w:val="24"/>
                <w:szCs w:val="24"/>
              </w:rPr>
              <w:t>Health Research, Inc (HRI)</w:t>
            </w:r>
            <w:r w:rsidR="00B568C6">
              <w:rPr>
                <w:rFonts w:ascii="Times New Roman" w:hAnsi="Times New Roman"/>
                <w:color w:val="000000"/>
                <w:sz w:val="24"/>
                <w:szCs w:val="24"/>
              </w:rPr>
              <w:t xml:space="preserve"> (our federal funder) </w:t>
            </w:r>
            <w:r w:rsidRPr="001E0050">
              <w:rPr>
                <w:rFonts w:ascii="Times New Roman" w:hAnsi="Times New Roman"/>
                <w:color w:val="000000"/>
                <w:sz w:val="24"/>
                <w:szCs w:val="24"/>
              </w:rPr>
              <w:t>in the amount of $23,000</w:t>
            </w:r>
            <w:r w:rsidR="00B568C6">
              <w:rPr>
                <w:rFonts w:ascii="Times New Roman" w:hAnsi="Times New Roman"/>
                <w:color w:val="000000"/>
                <w:sz w:val="24"/>
                <w:szCs w:val="24"/>
              </w:rPr>
              <w:t xml:space="preserve"> was received for the </w:t>
            </w:r>
            <w:r w:rsidRPr="001E0050">
              <w:rPr>
                <w:rFonts w:ascii="Times New Roman" w:hAnsi="Times New Roman"/>
                <w:color w:val="000000"/>
                <w:sz w:val="24"/>
                <w:szCs w:val="24"/>
              </w:rPr>
              <w:t>contract</w:t>
            </w:r>
            <w:r w:rsidR="00B568C6">
              <w:rPr>
                <w:rFonts w:ascii="Times New Roman" w:hAnsi="Times New Roman"/>
                <w:color w:val="000000"/>
                <w:sz w:val="24"/>
                <w:szCs w:val="24"/>
              </w:rPr>
              <w:t xml:space="preserve"> period of 07/2015 to 06/2016</w:t>
            </w:r>
            <w:r w:rsidR="00D81AA6">
              <w:rPr>
                <w:rFonts w:ascii="Times New Roman" w:hAnsi="Times New Roman"/>
                <w:color w:val="000000"/>
                <w:sz w:val="24"/>
                <w:szCs w:val="24"/>
              </w:rPr>
              <w:t>; t</w:t>
            </w:r>
            <w:r w:rsidR="00B568C6">
              <w:rPr>
                <w:rFonts w:ascii="Times New Roman" w:hAnsi="Times New Roman"/>
                <w:color w:val="000000"/>
                <w:sz w:val="24"/>
                <w:szCs w:val="24"/>
              </w:rPr>
              <w:t>he p</w:t>
            </w:r>
            <w:r w:rsidRPr="001E0050">
              <w:rPr>
                <w:rFonts w:ascii="Times New Roman" w:hAnsi="Times New Roman"/>
                <w:color w:val="000000"/>
                <w:sz w:val="24"/>
                <w:szCs w:val="24"/>
              </w:rPr>
              <w:t>revious year</w:t>
            </w:r>
            <w:r w:rsidR="00B568C6">
              <w:rPr>
                <w:rFonts w:ascii="Times New Roman" w:hAnsi="Times New Roman"/>
                <w:color w:val="000000"/>
                <w:sz w:val="24"/>
                <w:szCs w:val="24"/>
              </w:rPr>
              <w:t>’s</w:t>
            </w:r>
            <w:r w:rsidRPr="001E0050">
              <w:rPr>
                <w:rFonts w:ascii="Times New Roman" w:hAnsi="Times New Roman"/>
                <w:color w:val="000000"/>
                <w:sz w:val="24"/>
                <w:szCs w:val="24"/>
              </w:rPr>
              <w:t xml:space="preserve"> contract award was $44,033. </w:t>
            </w:r>
            <w:r w:rsidR="00B568C6" w:rsidRPr="00B568C6">
              <w:rPr>
                <w:rFonts w:ascii="Times New Roman" w:hAnsi="Times New Roman"/>
                <w:b/>
                <w:color w:val="000000"/>
                <w:sz w:val="24"/>
                <w:szCs w:val="24"/>
              </w:rPr>
              <w:t>The Patient Services Contract with NYSDOH (our state funder)</w:t>
            </w:r>
            <w:r w:rsidR="00B568C6">
              <w:rPr>
                <w:rFonts w:ascii="Times New Roman" w:hAnsi="Times New Roman"/>
                <w:color w:val="000000"/>
                <w:sz w:val="24"/>
                <w:szCs w:val="24"/>
              </w:rPr>
              <w:t xml:space="preserve"> </w:t>
            </w:r>
            <w:r w:rsidRPr="001E0050">
              <w:rPr>
                <w:rFonts w:ascii="Times New Roman" w:hAnsi="Times New Roman"/>
                <w:color w:val="000000"/>
                <w:sz w:val="24"/>
                <w:szCs w:val="24"/>
              </w:rPr>
              <w:t xml:space="preserve">also decreased from $52,357 (2014/2015) to $25,000 (2015/2016). </w:t>
            </w:r>
          </w:p>
          <w:p w:rsidR="001E0050" w:rsidRPr="001E0050" w:rsidRDefault="001E0050" w:rsidP="001E0050">
            <w:pPr>
              <w:pStyle w:val="ListParagraph"/>
              <w:numPr>
                <w:ilvl w:val="0"/>
                <w:numId w:val="13"/>
              </w:numPr>
              <w:spacing w:after="0" w:line="240" w:lineRule="auto"/>
              <w:rPr>
                <w:rFonts w:ascii="Times New Roman" w:hAnsi="Times New Roman"/>
                <w:color w:val="000000"/>
                <w:sz w:val="24"/>
                <w:szCs w:val="24"/>
              </w:rPr>
            </w:pPr>
            <w:r w:rsidRPr="001E0050">
              <w:rPr>
                <w:rFonts w:ascii="Times New Roman" w:hAnsi="Times New Roman"/>
                <w:color w:val="000000"/>
                <w:sz w:val="24"/>
                <w:szCs w:val="24"/>
              </w:rPr>
              <w:t xml:space="preserve">The </w:t>
            </w:r>
            <w:r w:rsidRPr="001E0050">
              <w:rPr>
                <w:rFonts w:ascii="Times New Roman" w:hAnsi="Times New Roman"/>
                <w:b/>
                <w:bCs/>
                <w:color w:val="000000"/>
                <w:sz w:val="24"/>
                <w:szCs w:val="24"/>
              </w:rPr>
              <w:t>Tobacco-Free Program</w:t>
            </w:r>
            <w:r w:rsidRPr="001E0050">
              <w:rPr>
                <w:rFonts w:ascii="Times New Roman" w:hAnsi="Times New Roman"/>
                <w:color w:val="000000"/>
                <w:sz w:val="24"/>
                <w:szCs w:val="24"/>
              </w:rPr>
              <w:t xml:space="preserve"> (07/2015 to 06/2016) </w:t>
            </w:r>
            <w:r w:rsidR="00B568C6">
              <w:rPr>
                <w:rFonts w:ascii="Times New Roman" w:hAnsi="Times New Roman"/>
                <w:color w:val="000000"/>
                <w:sz w:val="24"/>
                <w:szCs w:val="24"/>
              </w:rPr>
              <w:t>entered the second year of a five-</w:t>
            </w:r>
            <w:r w:rsidRPr="001E0050">
              <w:rPr>
                <w:rFonts w:ascii="Times New Roman" w:hAnsi="Times New Roman"/>
                <w:color w:val="000000"/>
                <w:sz w:val="24"/>
                <w:szCs w:val="24"/>
              </w:rPr>
              <w:t>year contract</w:t>
            </w:r>
            <w:r w:rsidR="00B568C6">
              <w:rPr>
                <w:rFonts w:ascii="Times New Roman" w:hAnsi="Times New Roman"/>
                <w:color w:val="000000"/>
                <w:sz w:val="24"/>
                <w:szCs w:val="24"/>
              </w:rPr>
              <w:t>.  We submitted a work plan and budget</w:t>
            </w:r>
            <w:r w:rsidRPr="001E0050">
              <w:rPr>
                <w:rFonts w:ascii="Times New Roman" w:hAnsi="Times New Roman"/>
                <w:color w:val="000000"/>
                <w:sz w:val="24"/>
                <w:szCs w:val="24"/>
              </w:rPr>
              <w:t xml:space="preserve"> in the amount of $319,000 to the contract manager for approval on July 20</w:t>
            </w:r>
            <w:r w:rsidRPr="00D81AA6">
              <w:rPr>
                <w:rFonts w:ascii="Times New Roman" w:hAnsi="Times New Roman"/>
                <w:color w:val="000000"/>
                <w:sz w:val="24"/>
                <w:szCs w:val="24"/>
                <w:vertAlign w:val="superscript"/>
              </w:rPr>
              <w:t>th</w:t>
            </w:r>
            <w:r w:rsidR="00D81AA6">
              <w:rPr>
                <w:rFonts w:ascii="Times New Roman" w:hAnsi="Times New Roman"/>
                <w:color w:val="000000"/>
                <w:sz w:val="24"/>
                <w:szCs w:val="24"/>
              </w:rPr>
              <w:t>; none received as yet</w:t>
            </w:r>
            <w:r w:rsidRPr="001E0050">
              <w:rPr>
                <w:rFonts w:ascii="Times New Roman" w:hAnsi="Times New Roman"/>
                <w:color w:val="000000"/>
                <w:sz w:val="24"/>
                <w:szCs w:val="24"/>
              </w:rPr>
              <w:t xml:space="preserve">, but on August 05, 2015 we received a grant advance in the amount of $79,750 or 25% of the total contract amount.  </w:t>
            </w:r>
            <w:r w:rsidR="00B568C6">
              <w:rPr>
                <w:rFonts w:ascii="Times New Roman" w:hAnsi="Times New Roman"/>
                <w:color w:val="000000"/>
                <w:sz w:val="24"/>
                <w:szCs w:val="24"/>
              </w:rPr>
              <w:t>We were also r</w:t>
            </w:r>
            <w:r w:rsidRPr="001E0050">
              <w:rPr>
                <w:rFonts w:ascii="Times New Roman" w:hAnsi="Times New Roman"/>
                <w:color w:val="000000"/>
                <w:sz w:val="24"/>
                <w:szCs w:val="24"/>
              </w:rPr>
              <w:t xml:space="preserve">ecently notified of a </w:t>
            </w:r>
            <w:r w:rsidR="00B568C6">
              <w:rPr>
                <w:rFonts w:ascii="Times New Roman" w:hAnsi="Times New Roman"/>
                <w:color w:val="000000"/>
                <w:sz w:val="24"/>
                <w:szCs w:val="24"/>
              </w:rPr>
              <w:t xml:space="preserve">contract </w:t>
            </w:r>
            <w:r w:rsidRPr="001E0050">
              <w:rPr>
                <w:rFonts w:ascii="Times New Roman" w:hAnsi="Times New Roman"/>
                <w:color w:val="000000"/>
                <w:sz w:val="24"/>
                <w:szCs w:val="24"/>
              </w:rPr>
              <w:t>COLA award in the amount of $25,584.</w:t>
            </w:r>
          </w:p>
          <w:p w:rsidR="001E0050" w:rsidRPr="001E0050" w:rsidRDefault="001E0050" w:rsidP="001E0050">
            <w:pPr>
              <w:pStyle w:val="ListParagraph"/>
              <w:numPr>
                <w:ilvl w:val="0"/>
                <w:numId w:val="13"/>
              </w:numPr>
              <w:spacing w:after="0" w:line="240" w:lineRule="auto"/>
              <w:rPr>
                <w:rFonts w:ascii="Times New Roman" w:hAnsi="Times New Roman"/>
                <w:color w:val="000000"/>
                <w:sz w:val="24"/>
                <w:szCs w:val="24"/>
              </w:rPr>
            </w:pPr>
            <w:r w:rsidRPr="001E0050">
              <w:rPr>
                <w:rFonts w:ascii="Times New Roman" w:hAnsi="Times New Roman"/>
                <w:color w:val="000000"/>
                <w:sz w:val="24"/>
                <w:szCs w:val="24"/>
              </w:rPr>
              <w:t xml:space="preserve">The </w:t>
            </w:r>
            <w:r w:rsidRPr="001E0050">
              <w:rPr>
                <w:rFonts w:ascii="Times New Roman" w:hAnsi="Times New Roman"/>
                <w:b/>
                <w:bCs/>
                <w:color w:val="000000"/>
                <w:sz w:val="24"/>
                <w:szCs w:val="24"/>
              </w:rPr>
              <w:t xml:space="preserve">NY Connects Expansion &amp; Enhancement Program </w:t>
            </w:r>
            <w:r w:rsidRPr="001E0050">
              <w:rPr>
                <w:rFonts w:ascii="Times New Roman" w:hAnsi="Times New Roman"/>
                <w:color w:val="000000"/>
                <w:sz w:val="24"/>
                <w:szCs w:val="24"/>
              </w:rPr>
              <w:t xml:space="preserve">(06/2015 to 12/2016) subcontract with Columbia County's Office </w:t>
            </w:r>
            <w:r w:rsidR="00D81AA6">
              <w:rPr>
                <w:rFonts w:ascii="Times New Roman" w:hAnsi="Times New Roman"/>
                <w:color w:val="000000"/>
                <w:sz w:val="24"/>
                <w:szCs w:val="24"/>
              </w:rPr>
              <w:t>for the</w:t>
            </w:r>
            <w:r w:rsidRPr="001E0050">
              <w:rPr>
                <w:rFonts w:ascii="Times New Roman" w:hAnsi="Times New Roman"/>
                <w:color w:val="000000"/>
                <w:sz w:val="24"/>
                <w:szCs w:val="24"/>
              </w:rPr>
              <w:t xml:space="preserve"> Aging was approved on July 8, 2015 in the amount of $270,013. </w:t>
            </w:r>
            <w:r w:rsidR="00B568C6">
              <w:rPr>
                <w:rFonts w:ascii="Times New Roman" w:hAnsi="Times New Roman"/>
                <w:color w:val="000000"/>
                <w:sz w:val="24"/>
                <w:szCs w:val="24"/>
              </w:rPr>
              <w:t xml:space="preserve">We are </w:t>
            </w:r>
            <w:r w:rsidRPr="001E0050">
              <w:rPr>
                <w:rFonts w:ascii="Times New Roman" w:hAnsi="Times New Roman"/>
                <w:color w:val="000000"/>
                <w:sz w:val="24"/>
                <w:szCs w:val="24"/>
              </w:rPr>
              <w:t xml:space="preserve">still awaiting NYSOFA </w:t>
            </w:r>
            <w:r w:rsidR="00B568C6">
              <w:rPr>
                <w:rFonts w:ascii="Times New Roman" w:hAnsi="Times New Roman"/>
                <w:color w:val="000000"/>
                <w:sz w:val="24"/>
                <w:szCs w:val="24"/>
              </w:rPr>
              <w:t>approval for the</w:t>
            </w:r>
            <w:r w:rsidRPr="001E0050">
              <w:rPr>
                <w:rFonts w:ascii="Times New Roman" w:hAnsi="Times New Roman"/>
                <w:color w:val="000000"/>
                <w:sz w:val="24"/>
                <w:szCs w:val="24"/>
              </w:rPr>
              <w:t xml:space="preserve"> work plan &amp; budget before commencing.</w:t>
            </w:r>
          </w:p>
          <w:p w:rsidR="001E0050" w:rsidRPr="001E0050" w:rsidRDefault="001E0050" w:rsidP="001E0050">
            <w:pPr>
              <w:pStyle w:val="ListParagraph"/>
              <w:numPr>
                <w:ilvl w:val="0"/>
                <w:numId w:val="13"/>
              </w:numPr>
              <w:spacing w:after="0" w:line="240" w:lineRule="auto"/>
              <w:rPr>
                <w:rFonts w:ascii="Times New Roman" w:hAnsi="Times New Roman"/>
                <w:color w:val="000000"/>
                <w:sz w:val="24"/>
                <w:szCs w:val="24"/>
              </w:rPr>
            </w:pPr>
            <w:r w:rsidRPr="001E0050">
              <w:rPr>
                <w:rFonts w:ascii="Times New Roman" w:hAnsi="Times New Roman"/>
                <w:b/>
                <w:bCs/>
                <w:color w:val="000000"/>
                <w:sz w:val="24"/>
                <w:szCs w:val="24"/>
              </w:rPr>
              <w:t>Galvan Foundation</w:t>
            </w:r>
            <w:r w:rsidRPr="001E0050">
              <w:rPr>
                <w:rFonts w:ascii="Times New Roman" w:hAnsi="Times New Roman"/>
                <w:color w:val="000000"/>
                <w:sz w:val="24"/>
                <w:szCs w:val="24"/>
              </w:rPr>
              <w:t xml:space="preserve"> - CCCHC and Operation Unite signed a MOU in the amount of $19,450 with the goal to train up to six Bengali Youths as Community Health Workers to work within the Bengali community. In August, we issued an advance payment to Operation Unite of NY in the amount of $5,000 with repayment terms of 35% of future submitted vouchers. </w:t>
            </w:r>
          </w:p>
          <w:p w:rsidR="001E0050" w:rsidRPr="001E0050" w:rsidRDefault="001E0050" w:rsidP="001E0050">
            <w:pPr>
              <w:pStyle w:val="ListParagraph"/>
              <w:numPr>
                <w:ilvl w:val="0"/>
                <w:numId w:val="13"/>
              </w:numPr>
              <w:spacing w:after="0" w:line="240" w:lineRule="auto"/>
              <w:rPr>
                <w:rFonts w:ascii="Times New Roman" w:hAnsi="Times New Roman"/>
                <w:color w:val="000000"/>
                <w:sz w:val="24"/>
                <w:szCs w:val="24"/>
              </w:rPr>
            </w:pPr>
            <w:r w:rsidRPr="001E0050">
              <w:rPr>
                <w:rFonts w:ascii="Times New Roman" w:hAnsi="Times New Roman"/>
                <w:color w:val="000000"/>
                <w:sz w:val="24"/>
                <w:szCs w:val="24"/>
              </w:rPr>
              <w:t xml:space="preserve">The </w:t>
            </w:r>
            <w:r w:rsidRPr="001E0050">
              <w:rPr>
                <w:rFonts w:ascii="Times New Roman" w:hAnsi="Times New Roman"/>
                <w:b/>
                <w:bCs/>
                <w:color w:val="000000"/>
                <w:sz w:val="24"/>
                <w:szCs w:val="24"/>
              </w:rPr>
              <w:t xml:space="preserve">Greene County DSS - HEAP Program </w:t>
            </w:r>
            <w:r w:rsidRPr="001E0050">
              <w:rPr>
                <w:rFonts w:ascii="Times New Roman" w:hAnsi="Times New Roman"/>
                <w:color w:val="000000"/>
                <w:sz w:val="24"/>
                <w:szCs w:val="24"/>
              </w:rPr>
              <w:t xml:space="preserve"> (08/2015 to 04/2016) </w:t>
            </w:r>
            <w:r w:rsidR="00B568C6">
              <w:rPr>
                <w:rFonts w:ascii="Times New Roman" w:hAnsi="Times New Roman"/>
                <w:color w:val="000000"/>
                <w:sz w:val="24"/>
                <w:szCs w:val="24"/>
              </w:rPr>
              <w:t xml:space="preserve">Our </w:t>
            </w:r>
            <w:r w:rsidRPr="001E0050">
              <w:rPr>
                <w:rFonts w:ascii="Times New Roman" w:hAnsi="Times New Roman"/>
                <w:color w:val="000000"/>
                <w:sz w:val="24"/>
                <w:szCs w:val="24"/>
              </w:rPr>
              <w:t>agreement with Greene County's Department of Social Services  was approved in the amount of $41,231. CCCHC provides two per diem employees to DSS for their county</w:t>
            </w:r>
            <w:r w:rsidR="00D81AA6">
              <w:rPr>
                <w:rFonts w:ascii="Times New Roman" w:hAnsi="Times New Roman"/>
                <w:color w:val="000000"/>
                <w:sz w:val="24"/>
                <w:szCs w:val="24"/>
              </w:rPr>
              <w:t>’s</w:t>
            </w:r>
            <w:r w:rsidRPr="001E0050">
              <w:rPr>
                <w:rFonts w:ascii="Times New Roman" w:hAnsi="Times New Roman"/>
                <w:color w:val="000000"/>
                <w:sz w:val="24"/>
                <w:szCs w:val="24"/>
              </w:rPr>
              <w:t xml:space="preserve"> HEAP Program.</w:t>
            </w:r>
          </w:p>
          <w:p w:rsidR="001E0050" w:rsidRPr="001E0050" w:rsidRDefault="001E0050" w:rsidP="001E0050">
            <w:pPr>
              <w:pStyle w:val="ListParagraph"/>
              <w:numPr>
                <w:ilvl w:val="0"/>
                <w:numId w:val="13"/>
              </w:numPr>
              <w:spacing w:after="0" w:line="240" w:lineRule="auto"/>
              <w:rPr>
                <w:rFonts w:ascii="Times New Roman" w:hAnsi="Times New Roman"/>
                <w:color w:val="000000"/>
                <w:sz w:val="24"/>
                <w:szCs w:val="24"/>
              </w:rPr>
            </w:pPr>
            <w:r w:rsidRPr="001E0050">
              <w:rPr>
                <w:rFonts w:ascii="Times New Roman" w:hAnsi="Times New Roman"/>
                <w:color w:val="000000"/>
                <w:sz w:val="24"/>
                <w:szCs w:val="24"/>
              </w:rPr>
              <w:t xml:space="preserve">The </w:t>
            </w:r>
            <w:r w:rsidRPr="001E0050">
              <w:rPr>
                <w:rFonts w:ascii="Times New Roman" w:hAnsi="Times New Roman"/>
                <w:b/>
                <w:bCs/>
                <w:color w:val="000000"/>
                <w:sz w:val="24"/>
                <w:szCs w:val="24"/>
              </w:rPr>
              <w:t xml:space="preserve">Foundation of Community Health - Children Mental Health Services </w:t>
            </w:r>
            <w:r w:rsidR="00B568C6">
              <w:rPr>
                <w:rFonts w:ascii="Times New Roman" w:hAnsi="Times New Roman"/>
                <w:b/>
                <w:bCs/>
                <w:color w:val="000000"/>
                <w:sz w:val="24"/>
                <w:szCs w:val="24"/>
              </w:rPr>
              <w:t>Project</w:t>
            </w:r>
            <w:r w:rsidRPr="001E0050">
              <w:rPr>
                <w:rFonts w:ascii="Times New Roman" w:hAnsi="Times New Roman"/>
                <w:color w:val="000000"/>
                <w:sz w:val="24"/>
                <w:szCs w:val="24"/>
              </w:rPr>
              <w:t xml:space="preserve"> (01/2013 to 12/2016) budget modification </w:t>
            </w:r>
            <w:r w:rsidR="00D81AA6">
              <w:rPr>
                <w:rFonts w:ascii="Times New Roman" w:hAnsi="Times New Roman"/>
                <w:color w:val="000000"/>
                <w:sz w:val="24"/>
                <w:szCs w:val="24"/>
              </w:rPr>
              <w:t xml:space="preserve">was </w:t>
            </w:r>
            <w:r w:rsidRPr="001E0050">
              <w:rPr>
                <w:rFonts w:ascii="Times New Roman" w:hAnsi="Times New Roman"/>
                <w:color w:val="000000"/>
                <w:sz w:val="24"/>
                <w:szCs w:val="24"/>
              </w:rPr>
              <w:t>approved by FCH.</w:t>
            </w:r>
          </w:p>
          <w:p w:rsidR="001E0050" w:rsidRPr="001E0050" w:rsidRDefault="001E0050" w:rsidP="001E0050">
            <w:pPr>
              <w:pStyle w:val="ListParagraph"/>
              <w:numPr>
                <w:ilvl w:val="0"/>
                <w:numId w:val="13"/>
              </w:numPr>
              <w:spacing w:after="0" w:line="240" w:lineRule="auto"/>
              <w:rPr>
                <w:rFonts w:ascii="Times New Roman" w:hAnsi="Times New Roman"/>
                <w:color w:val="000000"/>
                <w:sz w:val="24"/>
                <w:szCs w:val="24"/>
              </w:rPr>
            </w:pPr>
            <w:r w:rsidRPr="001E0050">
              <w:rPr>
                <w:rFonts w:ascii="Times New Roman" w:hAnsi="Times New Roman"/>
                <w:b/>
                <w:bCs/>
                <w:color w:val="000000"/>
                <w:sz w:val="24"/>
                <w:szCs w:val="24"/>
              </w:rPr>
              <w:t>Community Cancer Funds</w:t>
            </w:r>
            <w:r w:rsidRPr="001E0050">
              <w:rPr>
                <w:rFonts w:ascii="Times New Roman" w:hAnsi="Times New Roman"/>
                <w:color w:val="000000"/>
                <w:sz w:val="24"/>
                <w:szCs w:val="24"/>
              </w:rPr>
              <w:t xml:space="preserve"> - </w:t>
            </w:r>
            <w:r w:rsidRPr="001E0050">
              <w:rPr>
                <w:rFonts w:ascii="Times New Roman" w:hAnsi="Times New Roman"/>
                <w:b/>
                <w:bCs/>
                <w:color w:val="000000"/>
                <w:sz w:val="24"/>
                <w:szCs w:val="24"/>
              </w:rPr>
              <w:t>A.</w:t>
            </w:r>
            <w:r w:rsidRPr="001E0050">
              <w:rPr>
                <w:rFonts w:ascii="Times New Roman" w:hAnsi="Times New Roman"/>
                <w:color w:val="000000"/>
                <w:sz w:val="24"/>
                <w:szCs w:val="24"/>
              </w:rPr>
              <w:t xml:space="preserve"> On September 26th, Cancer Walk in Chatham at </w:t>
            </w:r>
            <w:proofErr w:type="gramStart"/>
            <w:r w:rsidRPr="001E0050">
              <w:rPr>
                <w:rFonts w:ascii="Times New Roman" w:hAnsi="Times New Roman"/>
                <w:color w:val="000000"/>
                <w:sz w:val="24"/>
                <w:szCs w:val="24"/>
              </w:rPr>
              <w:t xml:space="preserve">9:00AM  </w:t>
            </w:r>
            <w:r w:rsidRPr="001E0050">
              <w:rPr>
                <w:rFonts w:ascii="Times New Roman" w:hAnsi="Times New Roman"/>
                <w:b/>
                <w:bCs/>
                <w:color w:val="000000"/>
                <w:sz w:val="24"/>
                <w:szCs w:val="24"/>
              </w:rPr>
              <w:t>B</w:t>
            </w:r>
            <w:proofErr w:type="gramEnd"/>
            <w:r w:rsidRPr="001E0050">
              <w:rPr>
                <w:rFonts w:ascii="Times New Roman" w:hAnsi="Times New Roman"/>
                <w:b/>
                <w:bCs/>
                <w:color w:val="000000"/>
                <w:sz w:val="24"/>
                <w:szCs w:val="24"/>
              </w:rPr>
              <w:t>.</w:t>
            </w:r>
            <w:r w:rsidRPr="001E0050">
              <w:rPr>
                <w:rFonts w:ascii="Times New Roman" w:hAnsi="Times New Roman"/>
                <w:color w:val="000000"/>
                <w:sz w:val="24"/>
                <w:szCs w:val="24"/>
              </w:rPr>
              <w:t xml:space="preserve"> We received a matching donation from the Toyota Dealership Foundation in the amount of $2,500.</w:t>
            </w:r>
          </w:p>
          <w:p w:rsidR="001E0050" w:rsidRPr="00D81AA6" w:rsidRDefault="001E0050" w:rsidP="001E0050">
            <w:pPr>
              <w:rPr>
                <w:b/>
                <w:color w:val="000000"/>
                <w:sz w:val="14"/>
              </w:rPr>
            </w:pPr>
          </w:p>
          <w:p w:rsidR="001E0050" w:rsidRPr="001E0050" w:rsidRDefault="001E0050" w:rsidP="001E0050">
            <w:pPr>
              <w:rPr>
                <w:b/>
                <w:color w:val="000000"/>
              </w:rPr>
            </w:pPr>
            <w:r w:rsidRPr="00F01099">
              <w:rPr>
                <w:b/>
                <w:color w:val="000000"/>
              </w:rPr>
              <w:t>Grants Receivable</w:t>
            </w:r>
            <w:r>
              <w:rPr>
                <w:b/>
                <w:color w:val="000000"/>
              </w:rPr>
              <w:t>--</w:t>
            </w:r>
          </w:p>
          <w:p w:rsidR="001E0050" w:rsidRPr="001E0050" w:rsidRDefault="001E0050" w:rsidP="001E0050">
            <w:pPr>
              <w:pStyle w:val="ListParagraph"/>
              <w:numPr>
                <w:ilvl w:val="0"/>
                <w:numId w:val="14"/>
              </w:numPr>
              <w:spacing w:after="0" w:line="240" w:lineRule="auto"/>
              <w:rPr>
                <w:rFonts w:ascii="Times New Roman" w:hAnsi="Times New Roman"/>
                <w:color w:val="000000"/>
                <w:sz w:val="24"/>
                <w:szCs w:val="24"/>
              </w:rPr>
            </w:pPr>
            <w:r w:rsidRPr="001E0050">
              <w:rPr>
                <w:rFonts w:ascii="Times New Roman" w:hAnsi="Times New Roman"/>
                <w:b/>
                <w:bCs/>
                <w:color w:val="000000"/>
                <w:sz w:val="24"/>
                <w:szCs w:val="24"/>
              </w:rPr>
              <w:t xml:space="preserve">Office of Aging: </w:t>
            </w:r>
            <w:proofErr w:type="gramStart"/>
            <w:r w:rsidRPr="001E0050">
              <w:rPr>
                <w:rFonts w:ascii="Times New Roman" w:hAnsi="Times New Roman"/>
                <w:b/>
                <w:bCs/>
                <w:color w:val="000000"/>
                <w:sz w:val="24"/>
                <w:szCs w:val="24"/>
              </w:rPr>
              <w:t>MIPPA</w:t>
            </w:r>
            <w:r w:rsidRPr="001E0050">
              <w:rPr>
                <w:rFonts w:ascii="Times New Roman" w:hAnsi="Times New Roman"/>
                <w:color w:val="000000"/>
                <w:sz w:val="24"/>
                <w:szCs w:val="24"/>
              </w:rPr>
              <w:t xml:space="preserve">  Fiscal</w:t>
            </w:r>
            <w:proofErr w:type="gramEnd"/>
            <w:r w:rsidRPr="001E0050">
              <w:rPr>
                <w:rFonts w:ascii="Times New Roman" w:hAnsi="Times New Roman"/>
                <w:color w:val="000000"/>
                <w:sz w:val="24"/>
                <w:szCs w:val="24"/>
              </w:rPr>
              <w:t xml:space="preserve"> Dept. was behind in submitting MIPPA vouchers but </w:t>
            </w:r>
            <w:r w:rsidR="00D81AA6">
              <w:rPr>
                <w:rFonts w:ascii="Times New Roman" w:hAnsi="Times New Roman"/>
                <w:color w:val="000000"/>
                <w:sz w:val="24"/>
                <w:szCs w:val="24"/>
              </w:rPr>
              <w:t>has</w:t>
            </w:r>
            <w:r w:rsidRPr="001E0050">
              <w:rPr>
                <w:rFonts w:ascii="Times New Roman" w:hAnsi="Times New Roman"/>
                <w:color w:val="000000"/>
                <w:sz w:val="24"/>
                <w:szCs w:val="24"/>
              </w:rPr>
              <w:t xml:space="preserve"> </w:t>
            </w:r>
            <w:r w:rsidR="00B568C6">
              <w:rPr>
                <w:rFonts w:ascii="Times New Roman" w:hAnsi="Times New Roman"/>
                <w:color w:val="000000"/>
                <w:sz w:val="24"/>
                <w:szCs w:val="24"/>
              </w:rPr>
              <w:t xml:space="preserve">now </w:t>
            </w:r>
            <w:r w:rsidRPr="001E0050">
              <w:rPr>
                <w:rFonts w:ascii="Times New Roman" w:hAnsi="Times New Roman"/>
                <w:color w:val="000000"/>
                <w:sz w:val="24"/>
                <w:szCs w:val="24"/>
              </w:rPr>
              <w:t>submitted vouchers for the periods of April - July 2015.</w:t>
            </w:r>
          </w:p>
          <w:p w:rsidR="001E0050" w:rsidRPr="001E0050" w:rsidRDefault="001E0050" w:rsidP="001E0050">
            <w:pPr>
              <w:pStyle w:val="ListParagraph"/>
              <w:numPr>
                <w:ilvl w:val="0"/>
                <w:numId w:val="14"/>
              </w:numPr>
              <w:spacing w:after="0" w:line="240" w:lineRule="auto"/>
              <w:rPr>
                <w:rFonts w:ascii="Times New Roman" w:hAnsi="Times New Roman"/>
                <w:color w:val="000000"/>
                <w:sz w:val="24"/>
                <w:szCs w:val="24"/>
              </w:rPr>
            </w:pPr>
            <w:r w:rsidRPr="001E0050">
              <w:rPr>
                <w:rFonts w:ascii="Times New Roman" w:hAnsi="Times New Roman"/>
                <w:b/>
                <w:bCs/>
                <w:color w:val="000000"/>
                <w:sz w:val="24"/>
                <w:szCs w:val="24"/>
              </w:rPr>
              <w:t>Medicaid Transportation Claims</w:t>
            </w:r>
            <w:r w:rsidRPr="001E0050">
              <w:rPr>
                <w:rFonts w:ascii="Times New Roman" w:hAnsi="Times New Roman"/>
                <w:color w:val="000000"/>
                <w:sz w:val="24"/>
                <w:szCs w:val="24"/>
              </w:rPr>
              <w:t xml:space="preserve"> - As of </w:t>
            </w:r>
            <w:r w:rsidR="00B568C6">
              <w:rPr>
                <w:rFonts w:ascii="Times New Roman" w:hAnsi="Times New Roman"/>
                <w:color w:val="000000"/>
                <w:sz w:val="24"/>
                <w:szCs w:val="24"/>
              </w:rPr>
              <w:t>this date</w:t>
            </w:r>
            <w:r w:rsidRPr="001E0050">
              <w:rPr>
                <w:rFonts w:ascii="Times New Roman" w:hAnsi="Times New Roman"/>
                <w:color w:val="000000"/>
                <w:sz w:val="24"/>
                <w:szCs w:val="24"/>
              </w:rPr>
              <w:t>, Fiscal has caught up on submitting Medicaid claims</w:t>
            </w:r>
            <w:r w:rsidR="00D81AA6">
              <w:rPr>
                <w:rFonts w:ascii="Times New Roman" w:hAnsi="Times New Roman"/>
                <w:color w:val="000000"/>
                <w:sz w:val="24"/>
                <w:szCs w:val="24"/>
              </w:rPr>
              <w:t xml:space="preserve"> after experiencing som</w:t>
            </w:r>
            <w:r w:rsidRPr="001E0050">
              <w:rPr>
                <w:rFonts w:ascii="Times New Roman" w:hAnsi="Times New Roman"/>
                <w:color w:val="000000"/>
                <w:sz w:val="24"/>
                <w:szCs w:val="24"/>
              </w:rPr>
              <w:t xml:space="preserve">e unexpected delays on billing Medicaid claims due to </w:t>
            </w:r>
            <w:r w:rsidR="00D81AA6">
              <w:rPr>
                <w:rFonts w:ascii="Times New Roman" w:hAnsi="Times New Roman"/>
                <w:color w:val="000000"/>
                <w:sz w:val="24"/>
                <w:szCs w:val="24"/>
              </w:rPr>
              <w:t xml:space="preserve">the slowness of trip corrections on the part of MAS. </w:t>
            </w:r>
            <w:r w:rsidRPr="001E0050">
              <w:rPr>
                <w:rFonts w:ascii="Times New Roman" w:hAnsi="Times New Roman"/>
                <w:color w:val="000000"/>
                <w:sz w:val="24"/>
                <w:szCs w:val="24"/>
              </w:rPr>
              <w:t>Our Transportation Coordinators have done an excellent job on following up with MAS to ensur</w:t>
            </w:r>
            <w:r w:rsidR="00D81AA6">
              <w:rPr>
                <w:rFonts w:ascii="Times New Roman" w:hAnsi="Times New Roman"/>
                <w:color w:val="000000"/>
                <w:sz w:val="24"/>
                <w:szCs w:val="24"/>
              </w:rPr>
              <w:t>e</w:t>
            </w:r>
            <w:r w:rsidRPr="001E0050">
              <w:rPr>
                <w:rFonts w:ascii="Times New Roman" w:hAnsi="Times New Roman"/>
                <w:color w:val="000000"/>
                <w:sz w:val="24"/>
                <w:szCs w:val="24"/>
              </w:rPr>
              <w:t xml:space="preserve"> corrections are completed. Fiscal is all set to utilizing ICD-10 procedure codes that takes effect on 10/01/15. </w:t>
            </w:r>
          </w:p>
          <w:p w:rsidR="001E0050" w:rsidRPr="00D81AA6" w:rsidRDefault="001E0050" w:rsidP="001E0050">
            <w:pPr>
              <w:rPr>
                <w:b/>
                <w:color w:val="000000"/>
                <w:sz w:val="12"/>
              </w:rPr>
            </w:pPr>
          </w:p>
          <w:p w:rsidR="001E0050" w:rsidRPr="001E0050" w:rsidRDefault="001E0050" w:rsidP="001E0050">
            <w:pPr>
              <w:rPr>
                <w:b/>
                <w:color w:val="000000"/>
              </w:rPr>
            </w:pPr>
            <w:r w:rsidRPr="00F01099">
              <w:rPr>
                <w:b/>
                <w:color w:val="000000"/>
              </w:rPr>
              <w:t>Statement of Financial Position</w:t>
            </w:r>
            <w:r>
              <w:rPr>
                <w:b/>
                <w:color w:val="000000"/>
              </w:rPr>
              <w:t>--</w:t>
            </w:r>
          </w:p>
          <w:p w:rsidR="001E0050" w:rsidRPr="001E0050" w:rsidRDefault="001E0050" w:rsidP="001E0050">
            <w:pPr>
              <w:pStyle w:val="ListParagraph"/>
              <w:numPr>
                <w:ilvl w:val="0"/>
                <w:numId w:val="15"/>
              </w:numPr>
              <w:spacing w:after="0" w:line="240" w:lineRule="auto"/>
              <w:rPr>
                <w:rFonts w:ascii="Times New Roman" w:hAnsi="Times New Roman"/>
                <w:color w:val="000000"/>
                <w:sz w:val="24"/>
                <w:szCs w:val="24"/>
              </w:rPr>
            </w:pPr>
            <w:r w:rsidRPr="001E0050">
              <w:rPr>
                <w:rFonts w:ascii="Times New Roman" w:hAnsi="Times New Roman"/>
                <w:b/>
                <w:bCs/>
                <w:color w:val="000000"/>
                <w:sz w:val="24"/>
                <w:szCs w:val="24"/>
              </w:rPr>
              <w:t>Cash</w:t>
            </w:r>
            <w:r w:rsidRPr="001E0050">
              <w:rPr>
                <w:rFonts w:ascii="Times New Roman" w:hAnsi="Times New Roman"/>
                <w:color w:val="000000"/>
                <w:sz w:val="24"/>
                <w:szCs w:val="24"/>
              </w:rPr>
              <w:t xml:space="preserve"> -  Cash balance in our TBOGC operating checking account increased due to grant advances </w:t>
            </w:r>
            <w:r w:rsidR="00B568C6">
              <w:rPr>
                <w:rFonts w:ascii="Times New Roman" w:hAnsi="Times New Roman"/>
                <w:color w:val="000000"/>
                <w:sz w:val="24"/>
                <w:szCs w:val="24"/>
              </w:rPr>
              <w:t>(</w:t>
            </w:r>
            <w:r w:rsidRPr="001E0050">
              <w:rPr>
                <w:rFonts w:ascii="Times New Roman" w:hAnsi="Times New Roman"/>
                <w:color w:val="000000"/>
                <w:sz w:val="24"/>
                <w:szCs w:val="24"/>
              </w:rPr>
              <w:t xml:space="preserve">Tobacco </w:t>
            </w:r>
            <w:r w:rsidR="00B568C6">
              <w:rPr>
                <w:rFonts w:ascii="Times New Roman" w:hAnsi="Times New Roman"/>
                <w:color w:val="000000"/>
                <w:sz w:val="24"/>
                <w:szCs w:val="24"/>
              </w:rPr>
              <w:t xml:space="preserve">at </w:t>
            </w:r>
            <w:r w:rsidRPr="001E0050">
              <w:rPr>
                <w:rFonts w:ascii="Times New Roman" w:hAnsi="Times New Roman"/>
                <w:color w:val="000000"/>
                <w:sz w:val="24"/>
                <w:szCs w:val="24"/>
              </w:rPr>
              <w:t xml:space="preserve">$79,750 </w:t>
            </w:r>
            <w:r w:rsidR="00B568C6">
              <w:rPr>
                <w:rFonts w:ascii="Times New Roman" w:hAnsi="Times New Roman"/>
                <w:color w:val="000000"/>
                <w:sz w:val="24"/>
                <w:szCs w:val="24"/>
              </w:rPr>
              <w:t xml:space="preserve">and </w:t>
            </w:r>
            <w:r w:rsidRPr="001E0050">
              <w:rPr>
                <w:rFonts w:ascii="Times New Roman" w:hAnsi="Times New Roman"/>
                <w:color w:val="000000"/>
                <w:sz w:val="24"/>
                <w:szCs w:val="24"/>
              </w:rPr>
              <w:t>CSP $35,000</w:t>
            </w:r>
            <w:r w:rsidR="00B568C6">
              <w:rPr>
                <w:rFonts w:ascii="Times New Roman" w:hAnsi="Times New Roman"/>
                <w:color w:val="000000"/>
                <w:sz w:val="24"/>
                <w:szCs w:val="24"/>
              </w:rPr>
              <w:t>)</w:t>
            </w:r>
            <w:r w:rsidRPr="001E0050">
              <w:rPr>
                <w:rFonts w:ascii="Times New Roman" w:hAnsi="Times New Roman"/>
                <w:color w:val="000000"/>
                <w:sz w:val="24"/>
                <w:szCs w:val="24"/>
              </w:rPr>
              <w:t>, decreas</w:t>
            </w:r>
            <w:r w:rsidR="00B568C6">
              <w:rPr>
                <w:rFonts w:ascii="Times New Roman" w:hAnsi="Times New Roman"/>
                <w:color w:val="000000"/>
                <w:sz w:val="24"/>
                <w:szCs w:val="24"/>
              </w:rPr>
              <w:t>ing our</w:t>
            </w:r>
            <w:r w:rsidRPr="001E0050">
              <w:rPr>
                <w:rFonts w:ascii="Times New Roman" w:hAnsi="Times New Roman"/>
                <w:color w:val="000000"/>
                <w:sz w:val="24"/>
                <w:szCs w:val="24"/>
              </w:rPr>
              <w:t xml:space="preserve"> Grant Receivable</w:t>
            </w:r>
            <w:r w:rsidR="00B568C6">
              <w:rPr>
                <w:rFonts w:ascii="Times New Roman" w:hAnsi="Times New Roman"/>
                <w:color w:val="000000"/>
                <w:sz w:val="24"/>
                <w:szCs w:val="24"/>
              </w:rPr>
              <w:t>s</w:t>
            </w:r>
            <w:r w:rsidRPr="001E0050">
              <w:rPr>
                <w:rFonts w:ascii="Times New Roman" w:hAnsi="Times New Roman"/>
                <w:color w:val="000000"/>
                <w:sz w:val="24"/>
                <w:szCs w:val="24"/>
              </w:rPr>
              <w:t xml:space="preserve"> from $234,000 to $147,000</w:t>
            </w:r>
            <w:r w:rsidR="00B568C6">
              <w:rPr>
                <w:rFonts w:ascii="Times New Roman" w:hAnsi="Times New Roman"/>
                <w:color w:val="000000"/>
                <w:sz w:val="24"/>
                <w:szCs w:val="24"/>
              </w:rPr>
              <w:t>,</w:t>
            </w:r>
            <w:r w:rsidRPr="001E0050">
              <w:rPr>
                <w:rFonts w:ascii="Times New Roman" w:hAnsi="Times New Roman"/>
                <w:color w:val="000000"/>
                <w:sz w:val="24"/>
                <w:szCs w:val="24"/>
              </w:rPr>
              <w:t xml:space="preserve"> and receipt of second 2015 contribution from Columbia County </w:t>
            </w:r>
            <w:r w:rsidR="00B568C6">
              <w:rPr>
                <w:rFonts w:ascii="Times New Roman" w:hAnsi="Times New Roman"/>
                <w:color w:val="000000"/>
                <w:sz w:val="24"/>
                <w:szCs w:val="24"/>
              </w:rPr>
              <w:t xml:space="preserve">in the amount of </w:t>
            </w:r>
            <w:r w:rsidRPr="001E0050">
              <w:rPr>
                <w:rFonts w:ascii="Times New Roman" w:hAnsi="Times New Roman"/>
                <w:color w:val="000000"/>
                <w:sz w:val="24"/>
                <w:szCs w:val="24"/>
              </w:rPr>
              <w:t>$24,500. Cash balances</w:t>
            </w:r>
            <w:r w:rsidR="00B568C6">
              <w:rPr>
                <w:rFonts w:ascii="Times New Roman" w:hAnsi="Times New Roman"/>
                <w:color w:val="000000"/>
                <w:sz w:val="24"/>
                <w:szCs w:val="24"/>
              </w:rPr>
              <w:t xml:space="preserve">: </w:t>
            </w:r>
            <w:r w:rsidRPr="001E0050">
              <w:rPr>
                <w:rFonts w:ascii="Times New Roman" w:hAnsi="Times New Roman"/>
                <w:color w:val="000000"/>
                <w:sz w:val="24"/>
                <w:szCs w:val="24"/>
              </w:rPr>
              <w:t>High $534,000</w:t>
            </w:r>
            <w:r w:rsidR="00B568C6">
              <w:rPr>
                <w:rFonts w:ascii="Times New Roman" w:hAnsi="Times New Roman"/>
                <w:color w:val="000000"/>
                <w:sz w:val="24"/>
                <w:szCs w:val="24"/>
              </w:rPr>
              <w:t xml:space="preserve">; </w:t>
            </w:r>
            <w:r w:rsidRPr="001E0050">
              <w:rPr>
                <w:rFonts w:ascii="Times New Roman" w:hAnsi="Times New Roman"/>
                <w:color w:val="000000"/>
                <w:sz w:val="24"/>
                <w:szCs w:val="24"/>
              </w:rPr>
              <w:t>Low $280,000</w:t>
            </w:r>
            <w:r w:rsidR="00B568C6">
              <w:rPr>
                <w:rFonts w:ascii="Times New Roman" w:hAnsi="Times New Roman"/>
                <w:color w:val="000000"/>
                <w:sz w:val="24"/>
                <w:szCs w:val="24"/>
              </w:rPr>
              <w:t>; C</w:t>
            </w:r>
            <w:r w:rsidRPr="001E0050">
              <w:rPr>
                <w:rFonts w:ascii="Times New Roman" w:hAnsi="Times New Roman"/>
                <w:color w:val="000000"/>
                <w:sz w:val="24"/>
                <w:szCs w:val="24"/>
              </w:rPr>
              <w:t xml:space="preserve">urrent </w:t>
            </w:r>
            <w:r w:rsidR="00B568C6" w:rsidRPr="001E0050">
              <w:rPr>
                <w:rFonts w:ascii="Times New Roman" w:hAnsi="Times New Roman"/>
                <w:color w:val="000000"/>
                <w:sz w:val="24"/>
                <w:szCs w:val="24"/>
              </w:rPr>
              <w:t>a</w:t>
            </w:r>
            <w:r w:rsidR="00B568C6">
              <w:rPr>
                <w:rFonts w:ascii="Times New Roman" w:hAnsi="Times New Roman"/>
                <w:color w:val="000000"/>
                <w:sz w:val="24"/>
                <w:szCs w:val="24"/>
              </w:rPr>
              <w:t>s of</w:t>
            </w:r>
            <w:r w:rsidR="00B568C6" w:rsidRPr="001E0050">
              <w:rPr>
                <w:rFonts w:ascii="Times New Roman" w:hAnsi="Times New Roman"/>
                <w:color w:val="000000"/>
                <w:sz w:val="24"/>
                <w:szCs w:val="24"/>
              </w:rPr>
              <w:t xml:space="preserve"> 9/15/15</w:t>
            </w:r>
            <w:r w:rsidR="00B568C6">
              <w:rPr>
                <w:rFonts w:ascii="Times New Roman" w:hAnsi="Times New Roman"/>
                <w:color w:val="000000"/>
                <w:sz w:val="24"/>
                <w:szCs w:val="24"/>
              </w:rPr>
              <w:t xml:space="preserve"> </w:t>
            </w:r>
            <w:r w:rsidRPr="001E0050">
              <w:rPr>
                <w:rFonts w:ascii="Times New Roman" w:hAnsi="Times New Roman"/>
                <w:color w:val="000000"/>
                <w:sz w:val="24"/>
                <w:szCs w:val="24"/>
              </w:rPr>
              <w:t xml:space="preserve">$506,000. </w:t>
            </w:r>
          </w:p>
          <w:p w:rsidR="001E0050" w:rsidRPr="001E0050" w:rsidRDefault="001E0050" w:rsidP="001E0050">
            <w:pPr>
              <w:pStyle w:val="ListParagraph"/>
              <w:numPr>
                <w:ilvl w:val="0"/>
                <w:numId w:val="15"/>
              </w:numPr>
              <w:spacing w:after="0" w:line="240" w:lineRule="auto"/>
              <w:rPr>
                <w:rFonts w:ascii="Times New Roman" w:hAnsi="Times New Roman"/>
                <w:color w:val="000000"/>
                <w:sz w:val="24"/>
                <w:szCs w:val="24"/>
              </w:rPr>
            </w:pPr>
            <w:r w:rsidRPr="001E0050">
              <w:rPr>
                <w:rFonts w:ascii="Times New Roman" w:hAnsi="Times New Roman"/>
                <w:b/>
                <w:bCs/>
                <w:color w:val="000000"/>
                <w:sz w:val="24"/>
                <w:szCs w:val="24"/>
              </w:rPr>
              <w:t>Trustco Bank Investment</w:t>
            </w:r>
            <w:r w:rsidRPr="001E0050">
              <w:rPr>
                <w:rFonts w:ascii="Times New Roman" w:hAnsi="Times New Roman"/>
                <w:color w:val="000000"/>
                <w:sz w:val="24"/>
                <w:szCs w:val="24"/>
              </w:rPr>
              <w:t xml:space="preserve"> - Investment still at Trustco. </w:t>
            </w:r>
          </w:p>
          <w:p w:rsidR="001E0050" w:rsidRPr="001E0050" w:rsidRDefault="001E0050" w:rsidP="001E0050">
            <w:pPr>
              <w:pStyle w:val="ListParagraph"/>
              <w:numPr>
                <w:ilvl w:val="0"/>
                <w:numId w:val="15"/>
              </w:numPr>
              <w:spacing w:after="0" w:line="240" w:lineRule="auto"/>
              <w:rPr>
                <w:rFonts w:ascii="Times New Roman" w:hAnsi="Times New Roman"/>
                <w:color w:val="000000"/>
                <w:sz w:val="24"/>
                <w:szCs w:val="24"/>
              </w:rPr>
            </w:pPr>
            <w:r w:rsidRPr="001E0050">
              <w:rPr>
                <w:rFonts w:ascii="Times New Roman" w:hAnsi="Times New Roman"/>
                <w:b/>
                <w:bCs/>
                <w:color w:val="000000"/>
                <w:sz w:val="24"/>
                <w:szCs w:val="24"/>
              </w:rPr>
              <w:t>Fixed Asset Additions</w:t>
            </w:r>
            <w:r w:rsidRPr="001E0050">
              <w:rPr>
                <w:rFonts w:ascii="Times New Roman" w:hAnsi="Times New Roman"/>
                <w:color w:val="000000"/>
                <w:sz w:val="24"/>
                <w:szCs w:val="24"/>
              </w:rPr>
              <w:t>. During the 2015 year, various Programs have purchased capital equipment totaling $60,541. Summar</w:t>
            </w:r>
            <w:r w:rsidR="00B568C6">
              <w:rPr>
                <w:rFonts w:ascii="Times New Roman" w:hAnsi="Times New Roman"/>
                <w:color w:val="000000"/>
                <w:sz w:val="24"/>
                <w:szCs w:val="24"/>
              </w:rPr>
              <w:t xml:space="preserve">y of capital equipment a) 2015 </w:t>
            </w:r>
            <w:proofErr w:type="spellStart"/>
            <w:r w:rsidRPr="001E0050">
              <w:rPr>
                <w:rFonts w:ascii="Times New Roman" w:hAnsi="Times New Roman"/>
                <w:color w:val="000000"/>
                <w:sz w:val="24"/>
                <w:szCs w:val="24"/>
              </w:rPr>
              <w:t>Starcraft</w:t>
            </w:r>
            <w:proofErr w:type="spellEnd"/>
            <w:r w:rsidRPr="001E0050">
              <w:rPr>
                <w:rFonts w:ascii="Times New Roman" w:hAnsi="Times New Roman"/>
                <w:color w:val="000000"/>
                <w:sz w:val="24"/>
                <w:szCs w:val="24"/>
              </w:rPr>
              <w:t xml:space="preserve"> Mini-Bus $50,000, b) $5,493 for working stations and c) $5,048 for computer equipment.</w:t>
            </w:r>
          </w:p>
          <w:p w:rsidR="00796B31" w:rsidRPr="001E0050" w:rsidRDefault="001E0050" w:rsidP="00D81AA6">
            <w:pPr>
              <w:pStyle w:val="ListParagraph"/>
              <w:numPr>
                <w:ilvl w:val="0"/>
                <w:numId w:val="15"/>
              </w:numPr>
              <w:spacing w:after="0" w:line="240" w:lineRule="auto"/>
              <w:rPr>
                <w:rFonts w:ascii="Times New Roman" w:hAnsi="Times New Roman"/>
                <w:color w:val="000000"/>
                <w:sz w:val="24"/>
                <w:szCs w:val="24"/>
              </w:rPr>
            </w:pPr>
            <w:r w:rsidRPr="001E0050">
              <w:rPr>
                <w:rFonts w:ascii="Times New Roman" w:hAnsi="Times New Roman"/>
                <w:b/>
                <w:bCs/>
                <w:color w:val="000000"/>
                <w:sz w:val="24"/>
                <w:szCs w:val="24"/>
              </w:rPr>
              <w:t>Sale of 2002 Chevy Mini-Bus</w:t>
            </w:r>
            <w:r w:rsidRPr="001E0050">
              <w:rPr>
                <w:rFonts w:ascii="Times New Roman" w:hAnsi="Times New Roman"/>
                <w:color w:val="000000"/>
                <w:sz w:val="24"/>
                <w:szCs w:val="24"/>
              </w:rPr>
              <w:t xml:space="preserve"> - On August 11, 2015, </w:t>
            </w:r>
            <w:r w:rsidR="00B568C6">
              <w:rPr>
                <w:rFonts w:ascii="Times New Roman" w:hAnsi="Times New Roman"/>
                <w:color w:val="000000"/>
                <w:sz w:val="24"/>
                <w:szCs w:val="24"/>
              </w:rPr>
              <w:t>the a</w:t>
            </w:r>
            <w:r w:rsidRPr="001E0050">
              <w:rPr>
                <w:rFonts w:ascii="Times New Roman" w:hAnsi="Times New Roman"/>
                <w:color w:val="000000"/>
                <w:sz w:val="24"/>
                <w:szCs w:val="24"/>
              </w:rPr>
              <w:t>gency sold the 2002 Chevy Mini-Bus thru a third party, Auctions International, in the amount of $1,575</w:t>
            </w:r>
            <w:r w:rsidR="00B568C6">
              <w:rPr>
                <w:rFonts w:ascii="Times New Roman" w:hAnsi="Times New Roman"/>
                <w:color w:val="000000"/>
                <w:sz w:val="24"/>
                <w:szCs w:val="24"/>
              </w:rPr>
              <w:t>; funds were</w:t>
            </w:r>
            <w:r w:rsidRPr="001E0050">
              <w:rPr>
                <w:rFonts w:ascii="Times New Roman" w:hAnsi="Times New Roman"/>
                <w:color w:val="000000"/>
                <w:sz w:val="24"/>
                <w:szCs w:val="24"/>
              </w:rPr>
              <w:t xml:space="preserve"> received in September 2015. The original cost of the 2002 Mini-Bus was $33,300</w:t>
            </w:r>
            <w:r w:rsidR="00B568C6">
              <w:rPr>
                <w:rFonts w:ascii="Times New Roman" w:hAnsi="Times New Roman"/>
                <w:color w:val="000000"/>
                <w:sz w:val="24"/>
                <w:szCs w:val="24"/>
              </w:rPr>
              <w:t>; it was fully depreciated at the time of sale.</w:t>
            </w:r>
          </w:p>
        </w:tc>
      </w:tr>
      <w:tr w:rsidR="007D77E8" w:rsidRPr="001E0050" w:rsidTr="00D81AA6">
        <w:trPr>
          <w:trHeight w:val="440"/>
        </w:trPr>
        <w:tc>
          <w:tcPr>
            <w:tcW w:w="1975" w:type="dxa"/>
            <w:gridSpan w:val="2"/>
            <w:tcBorders>
              <w:top w:val="single" w:sz="4" w:space="0" w:color="auto"/>
              <w:left w:val="single" w:sz="8" w:space="0" w:color="auto"/>
              <w:bottom w:val="single" w:sz="4" w:space="0" w:color="auto"/>
              <w:right w:val="single" w:sz="4" w:space="0" w:color="auto"/>
            </w:tcBorders>
            <w:vAlign w:val="center"/>
          </w:tcPr>
          <w:p w:rsidR="007D77E8" w:rsidRPr="001E0050" w:rsidRDefault="007D77E8" w:rsidP="001E0050">
            <w:r w:rsidRPr="001E0050">
              <w:t>Next meeting</w:t>
            </w:r>
          </w:p>
        </w:tc>
        <w:tc>
          <w:tcPr>
            <w:tcW w:w="12600" w:type="dxa"/>
            <w:gridSpan w:val="2"/>
            <w:tcBorders>
              <w:top w:val="single" w:sz="4" w:space="0" w:color="auto"/>
              <w:left w:val="single" w:sz="4" w:space="0" w:color="auto"/>
              <w:bottom w:val="single" w:sz="4" w:space="0" w:color="auto"/>
              <w:right w:val="single" w:sz="4" w:space="0" w:color="auto"/>
            </w:tcBorders>
            <w:vAlign w:val="center"/>
          </w:tcPr>
          <w:p w:rsidR="007D77E8" w:rsidRPr="001E0050" w:rsidRDefault="007D77E8" w:rsidP="001E0050">
            <w:r w:rsidRPr="001E0050">
              <w:t xml:space="preserve">The next meeting is scheduled for </w:t>
            </w:r>
            <w:r w:rsidR="001E0050">
              <w:rPr>
                <w:b/>
              </w:rPr>
              <w:t>November 17</w:t>
            </w:r>
            <w:r w:rsidR="00DA6950" w:rsidRPr="001E0050">
              <w:t xml:space="preserve"> </w:t>
            </w:r>
            <w:r w:rsidRPr="001E0050">
              <w:rPr>
                <w:b/>
              </w:rPr>
              <w:t>at 3:00 p.m.</w:t>
            </w:r>
            <w:bookmarkStart w:id="0" w:name="_GoBack"/>
            <w:bookmarkEnd w:id="0"/>
          </w:p>
        </w:tc>
      </w:tr>
    </w:tbl>
    <w:p w:rsidR="00B60BAB" w:rsidRPr="001E0050" w:rsidRDefault="00B60BAB" w:rsidP="001E0050"/>
    <w:sectPr w:rsidR="00B60BAB" w:rsidRPr="001E0050" w:rsidSect="00990FB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E44FA6"/>
    <w:multiLevelType w:val="hybridMultilevel"/>
    <w:tmpl w:val="A392B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7"/>
  </w:num>
  <w:num w:numId="6">
    <w:abstractNumId w:val="8"/>
  </w:num>
  <w:num w:numId="7">
    <w:abstractNumId w:val="6"/>
  </w:num>
  <w:num w:numId="8">
    <w:abstractNumId w:val="5"/>
  </w:num>
  <w:num w:numId="9">
    <w:abstractNumId w:val="14"/>
  </w:num>
  <w:num w:numId="10">
    <w:abstractNumId w:val="10"/>
  </w:num>
  <w:num w:numId="11">
    <w:abstractNumId w:val="9"/>
  </w:num>
  <w:num w:numId="12">
    <w:abstractNumId w:val="13"/>
  </w:num>
  <w:num w:numId="13">
    <w:abstractNumId w:val="12"/>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23E7B"/>
    <w:rsid w:val="00026EB6"/>
    <w:rsid w:val="00064B5F"/>
    <w:rsid w:val="00071F28"/>
    <w:rsid w:val="000B6DD7"/>
    <w:rsid w:val="000F0E3D"/>
    <w:rsid w:val="001274CB"/>
    <w:rsid w:val="00132B0A"/>
    <w:rsid w:val="001515B8"/>
    <w:rsid w:val="001911CB"/>
    <w:rsid w:val="001E0050"/>
    <w:rsid w:val="001F64E2"/>
    <w:rsid w:val="00207444"/>
    <w:rsid w:val="00212943"/>
    <w:rsid w:val="00247C27"/>
    <w:rsid w:val="00252DCF"/>
    <w:rsid w:val="002901B2"/>
    <w:rsid w:val="002A5029"/>
    <w:rsid w:val="002C083B"/>
    <w:rsid w:val="002C0B80"/>
    <w:rsid w:val="002C4573"/>
    <w:rsid w:val="002E2F64"/>
    <w:rsid w:val="0030688B"/>
    <w:rsid w:val="00342789"/>
    <w:rsid w:val="00352709"/>
    <w:rsid w:val="003624D1"/>
    <w:rsid w:val="00412DDD"/>
    <w:rsid w:val="00421F8B"/>
    <w:rsid w:val="00475C88"/>
    <w:rsid w:val="004760AF"/>
    <w:rsid w:val="004A10B9"/>
    <w:rsid w:val="004E41EF"/>
    <w:rsid w:val="004F7032"/>
    <w:rsid w:val="0050320B"/>
    <w:rsid w:val="00515E81"/>
    <w:rsid w:val="0055133D"/>
    <w:rsid w:val="00575593"/>
    <w:rsid w:val="005A25ED"/>
    <w:rsid w:val="005B073F"/>
    <w:rsid w:val="005B4AC3"/>
    <w:rsid w:val="005C3C63"/>
    <w:rsid w:val="005C6D89"/>
    <w:rsid w:val="0062335B"/>
    <w:rsid w:val="006472C0"/>
    <w:rsid w:val="006C7D2A"/>
    <w:rsid w:val="006D2E29"/>
    <w:rsid w:val="006D5967"/>
    <w:rsid w:val="0070203E"/>
    <w:rsid w:val="00746F3D"/>
    <w:rsid w:val="00796B31"/>
    <w:rsid w:val="007D77E8"/>
    <w:rsid w:val="007E15C2"/>
    <w:rsid w:val="007E43C8"/>
    <w:rsid w:val="00843353"/>
    <w:rsid w:val="00855300"/>
    <w:rsid w:val="008630E4"/>
    <w:rsid w:val="0088470F"/>
    <w:rsid w:val="008A2296"/>
    <w:rsid w:val="008F4187"/>
    <w:rsid w:val="009115A7"/>
    <w:rsid w:val="00921C0E"/>
    <w:rsid w:val="00941F5A"/>
    <w:rsid w:val="00990FBF"/>
    <w:rsid w:val="00A02AD5"/>
    <w:rsid w:val="00A176E2"/>
    <w:rsid w:val="00A17DE4"/>
    <w:rsid w:val="00AA4696"/>
    <w:rsid w:val="00B241BE"/>
    <w:rsid w:val="00B44232"/>
    <w:rsid w:val="00B568C6"/>
    <w:rsid w:val="00B57C39"/>
    <w:rsid w:val="00B60BAB"/>
    <w:rsid w:val="00BE2FC7"/>
    <w:rsid w:val="00BE50D6"/>
    <w:rsid w:val="00BE76E2"/>
    <w:rsid w:val="00C14518"/>
    <w:rsid w:val="00C31650"/>
    <w:rsid w:val="00C50DA8"/>
    <w:rsid w:val="00C827EF"/>
    <w:rsid w:val="00C95C54"/>
    <w:rsid w:val="00CA7BEE"/>
    <w:rsid w:val="00CE1DBC"/>
    <w:rsid w:val="00D14318"/>
    <w:rsid w:val="00D46062"/>
    <w:rsid w:val="00D70608"/>
    <w:rsid w:val="00D81AA6"/>
    <w:rsid w:val="00DA6950"/>
    <w:rsid w:val="00DB62FF"/>
    <w:rsid w:val="00E91034"/>
    <w:rsid w:val="00EB0D94"/>
    <w:rsid w:val="00EB6FD4"/>
    <w:rsid w:val="00EC3403"/>
    <w:rsid w:val="00F007AD"/>
    <w:rsid w:val="00F01099"/>
    <w:rsid w:val="00F20BC1"/>
    <w:rsid w:val="00F21962"/>
    <w:rsid w:val="00F43C7F"/>
    <w:rsid w:val="00F63E94"/>
    <w:rsid w:val="00F64AE7"/>
    <w:rsid w:val="00F8148F"/>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E98F7-D956-4BF4-9300-F7D330EE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2</cp:revision>
  <dcterms:created xsi:type="dcterms:W3CDTF">2015-09-24T17:44:00Z</dcterms:created>
  <dcterms:modified xsi:type="dcterms:W3CDTF">2015-09-24T17:44:00Z</dcterms:modified>
</cp:coreProperties>
</file>