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17" w:rsidRPr="00904E0D" w:rsidRDefault="007C0717" w:rsidP="007C0717">
      <w:pPr>
        <w:ind w:left="-1440" w:right="-1440"/>
        <w:jc w:val="center"/>
        <w:rPr>
          <w:b/>
          <w:sz w:val="28"/>
          <w:szCs w:val="28"/>
        </w:rPr>
      </w:pPr>
      <w:bookmarkStart w:id="0" w:name="_GoBack"/>
      <w:bookmarkEnd w:id="0"/>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gridCol w:w="5125"/>
      </w:tblGrid>
      <w:tr w:rsidR="00C02159" w:rsidTr="00630C87">
        <w:trPr>
          <w:trHeight w:val="332"/>
        </w:trPr>
        <w:tc>
          <w:tcPr>
            <w:tcW w:w="9247" w:type="dxa"/>
          </w:tcPr>
          <w:p w:rsidR="00C02159" w:rsidRPr="004D44B8" w:rsidRDefault="00C02159" w:rsidP="00255217">
            <w:pPr>
              <w:rPr>
                <w:b/>
              </w:rPr>
            </w:pPr>
            <w:r>
              <w:rPr>
                <w:b/>
              </w:rPr>
              <w:t>Committee: Corporate Compliance</w:t>
            </w:r>
          </w:p>
        </w:tc>
        <w:tc>
          <w:tcPr>
            <w:tcW w:w="5125" w:type="dxa"/>
          </w:tcPr>
          <w:p w:rsidR="00C02159" w:rsidRPr="004D44B8" w:rsidRDefault="00C02159" w:rsidP="00020181">
            <w:pPr>
              <w:rPr>
                <w:b/>
              </w:rPr>
            </w:pPr>
            <w:r w:rsidRPr="004D44B8">
              <w:rPr>
                <w:b/>
              </w:rPr>
              <w:t>Date:</w:t>
            </w:r>
            <w:r>
              <w:rPr>
                <w:b/>
              </w:rPr>
              <w:t xml:space="preserve"> </w:t>
            </w:r>
            <w:r w:rsidR="00020181">
              <w:rPr>
                <w:b/>
              </w:rPr>
              <w:t>September 1</w:t>
            </w:r>
            <w:r>
              <w:rPr>
                <w:b/>
              </w:rPr>
              <w:t>, 2</w:t>
            </w:r>
            <w:r w:rsidR="000A20E9">
              <w:rPr>
                <w:b/>
              </w:rPr>
              <w:t>02</w:t>
            </w:r>
            <w:r w:rsidR="00F12061">
              <w:rPr>
                <w:b/>
              </w:rPr>
              <w:t>1</w:t>
            </w:r>
          </w:p>
        </w:tc>
      </w:tr>
      <w:tr w:rsidR="00A910A1" w:rsidTr="00630C87">
        <w:tc>
          <w:tcPr>
            <w:tcW w:w="9247" w:type="dxa"/>
          </w:tcPr>
          <w:p w:rsidR="00A910A1" w:rsidRDefault="00A910A1" w:rsidP="00020181">
            <w:pPr>
              <w:rPr>
                <w:b/>
              </w:rPr>
            </w:pPr>
            <w:r>
              <w:rPr>
                <w:b/>
              </w:rPr>
              <w:t xml:space="preserve">Board Members </w:t>
            </w:r>
            <w:r w:rsidRPr="004D44B8">
              <w:rPr>
                <w:b/>
              </w:rPr>
              <w:t>Attend</w:t>
            </w:r>
            <w:r>
              <w:rPr>
                <w:b/>
              </w:rPr>
              <w:t>ing</w:t>
            </w:r>
            <w:r w:rsidRPr="004D44B8">
              <w:rPr>
                <w:b/>
              </w:rPr>
              <w:t>:</w:t>
            </w:r>
            <w:r>
              <w:rPr>
                <w:b/>
              </w:rPr>
              <w:t xml:space="preserve"> Art Proper</w:t>
            </w:r>
            <w:r w:rsidR="00020181">
              <w:rPr>
                <w:b/>
              </w:rPr>
              <w:t xml:space="preserve">, </w:t>
            </w:r>
            <w:r>
              <w:rPr>
                <w:b/>
              </w:rPr>
              <w:t>Theresa Lux</w:t>
            </w:r>
            <w:r w:rsidR="00020181">
              <w:rPr>
                <w:b/>
              </w:rPr>
              <w:t>, Dorothy Urschel, Dan Almasi</w:t>
            </w:r>
          </w:p>
        </w:tc>
        <w:tc>
          <w:tcPr>
            <w:tcW w:w="5125" w:type="dxa"/>
          </w:tcPr>
          <w:p w:rsidR="00A910A1" w:rsidRDefault="00A910A1" w:rsidP="00A910A1">
            <w:r>
              <w:rPr>
                <w:b/>
              </w:rPr>
              <w:t xml:space="preserve">Board Members </w:t>
            </w:r>
            <w:r w:rsidRPr="004D44B8">
              <w:rPr>
                <w:b/>
              </w:rPr>
              <w:t>Absent:</w:t>
            </w:r>
            <w:r>
              <w:rPr>
                <w:b/>
              </w:rPr>
              <w:t xml:space="preserve"> None                   </w:t>
            </w:r>
          </w:p>
        </w:tc>
      </w:tr>
      <w:tr w:rsidR="00A910A1" w:rsidTr="00630C87">
        <w:tc>
          <w:tcPr>
            <w:tcW w:w="0" w:type="auto"/>
            <w:gridSpan w:val="2"/>
          </w:tcPr>
          <w:p w:rsidR="00A910A1" w:rsidRDefault="00A910A1" w:rsidP="00630C87">
            <w:r>
              <w:rPr>
                <w:b/>
              </w:rPr>
              <w:t xml:space="preserve">Staff Members Attending:  Lisa Thomas  </w:t>
            </w:r>
            <w:r w:rsidR="00020181">
              <w:rPr>
                <w:b/>
              </w:rPr>
              <w:t xml:space="preserve">                                   </w:t>
            </w:r>
          </w:p>
        </w:tc>
      </w:tr>
    </w:tbl>
    <w:p w:rsidR="00630C87" w:rsidRDefault="00630C87" w:rsidP="00F12B71">
      <w:pPr>
        <w:jc w:val="center"/>
        <w:rPr>
          <w:b/>
        </w:rPr>
        <w:sectPr w:rsidR="00630C87" w:rsidSect="00C02159">
          <w:pgSz w:w="15840" w:h="12240" w:orient="landscape"/>
          <w:pgMar w:top="720" w:right="720" w:bottom="720" w:left="720" w:header="720" w:footer="720" w:gutter="0"/>
          <w:cols w:space="720"/>
          <w:docGrid w:linePitch="360"/>
        </w:sectPr>
      </w:pPr>
    </w:p>
    <w:tbl>
      <w:tblPr>
        <w:tblW w:w="143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11695"/>
      </w:tblGrid>
      <w:tr w:rsidR="00C02159" w:rsidTr="00630C87">
        <w:trPr>
          <w:trHeight w:val="750"/>
        </w:trPr>
        <w:tc>
          <w:tcPr>
            <w:tcW w:w="2677"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11695"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020181" w:rsidTr="00630C87">
        <w:trPr>
          <w:trHeight w:val="525"/>
        </w:trPr>
        <w:tc>
          <w:tcPr>
            <w:tcW w:w="2677" w:type="dxa"/>
            <w:tcBorders>
              <w:left w:val="single" w:sz="8" w:space="0" w:color="auto"/>
            </w:tcBorders>
            <w:vAlign w:val="center"/>
          </w:tcPr>
          <w:p w:rsidR="00020181" w:rsidRDefault="00020181" w:rsidP="00630C87">
            <w:pPr>
              <w:jc w:val="center"/>
            </w:pPr>
            <w:r>
              <w:t>Welcome New Committee Members</w:t>
            </w:r>
          </w:p>
        </w:tc>
        <w:tc>
          <w:tcPr>
            <w:tcW w:w="11695" w:type="dxa"/>
            <w:vAlign w:val="center"/>
          </w:tcPr>
          <w:p w:rsidR="00020181" w:rsidRDefault="00020181" w:rsidP="00630C87">
            <w:r>
              <w:t xml:space="preserve">The Committee welcomed Dorothy Urschel and Dan Almasi. </w:t>
            </w:r>
          </w:p>
        </w:tc>
      </w:tr>
      <w:tr w:rsidR="00020181" w:rsidTr="00630C87">
        <w:trPr>
          <w:trHeight w:val="773"/>
        </w:trPr>
        <w:tc>
          <w:tcPr>
            <w:tcW w:w="2677" w:type="dxa"/>
            <w:tcBorders>
              <w:left w:val="single" w:sz="8" w:space="0" w:color="auto"/>
            </w:tcBorders>
            <w:vAlign w:val="center"/>
          </w:tcPr>
          <w:p w:rsidR="00020181" w:rsidRDefault="00020181" w:rsidP="00630C87">
            <w:pPr>
              <w:jc w:val="center"/>
            </w:pPr>
            <w:r>
              <w:t>Inappropriate Receipt of Confidential Information</w:t>
            </w:r>
          </w:p>
        </w:tc>
        <w:tc>
          <w:tcPr>
            <w:tcW w:w="11695" w:type="dxa"/>
            <w:vAlign w:val="center"/>
          </w:tcPr>
          <w:p w:rsidR="00020181" w:rsidRDefault="00020181" w:rsidP="00630C87">
            <w:pPr>
              <w:jc w:val="both"/>
            </w:pPr>
            <w:r>
              <w:t xml:space="preserve">There have been four (4) instances since the last meeting. In each instance, the agencies that had incorrectly transmitted the information were notified, the documents were destroyed, and the log was updated. </w:t>
            </w:r>
          </w:p>
        </w:tc>
      </w:tr>
      <w:tr w:rsidR="00020181" w:rsidTr="00630C87">
        <w:trPr>
          <w:trHeight w:val="737"/>
        </w:trPr>
        <w:tc>
          <w:tcPr>
            <w:tcW w:w="2677" w:type="dxa"/>
            <w:tcBorders>
              <w:left w:val="single" w:sz="8" w:space="0" w:color="auto"/>
            </w:tcBorders>
            <w:vAlign w:val="center"/>
          </w:tcPr>
          <w:p w:rsidR="00020181" w:rsidRDefault="00020181" w:rsidP="00630C87">
            <w:pPr>
              <w:jc w:val="center"/>
            </w:pPr>
            <w:r>
              <w:t>Breaches of Confidential Information</w:t>
            </w:r>
          </w:p>
        </w:tc>
        <w:tc>
          <w:tcPr>
            <w:tcW w:w="11695" w:type="dxa"/>
            <w:vAlign w:val="center"/>
          </w:tcPr>
          <w:p w:rsidR="00020181" w:rsidRDefault="00020181" w:rsidP="00630C87">
            <w:r>
              <w:t>There have been no breaches of confidential information by the Healthcare Consortium.</w:t>
            </w:r>
          </w:p>
        </w:tc>
      </w:tr>
      <w:tr w:rsidR="00020181" w:rsidTr="00630C87">
        <w:trPr>
          <w:trHeight w:val="620"/>
        </w:trPr>
        <w:tc>
          <w:tcPr>
            <w:tcW w:w="2677" w:type="dxa"/>
            <w:tcBorders>
              <w:left w:val="single" w:sz="8" w:space="0" w:color="auto"/>
            </w:tcBorders>
            <w:vAlign w:val="center"/>
          </w:tcPr>
          <w:p w:rsidR="00020181" w:rsidRDefault="00020181" w:rsidP="00630C87">
            <w:pPr>
              <w:jc w:val="center"/>
            </w:pPr>
            <w:r>
              <w:t>Medicaid Exclusions</w:t>
            </w:r>
          </w:p>
        </w:tc>
        <w:tc>
          <w:tcPr>
            <w:tcW w:w="11695" w:type="dxa"/>
            <w:vAlign w:val="center"/>
          </w:tcPr>
          <w:p w:rsidR="00020181" w:rsidRDefault="00902DD3" w:rsidP="00630C87">
            <w:r>
              <w:t>The Office Manager performs these monthly for staff and Board members. There have been no findings.</w:t>
            </w:r>
          </w:p>
        </w:tc>
      </w:tr>
      <w:tr w:rsidR="00A910A1" w:rsidTr="00630C87">
        <w:trPr>
          <w:trHeight w:val="1164"/>
        </w:trPr>
        <w:tc>
          <w:tcPr>
            <w:tcW w:w="2677" w:type="dxa"/>
            <w:tcBorders>
              <w:left w:val="single" w:sz="8" w:space="0" w:color="auto"/>
            </w:tcBorders>
            <w:vAlign w:val="center"/>
          </w:tcPr>
          <w:p w:rsidR="00A910A1" w:rsidRDefault="00A910A1" w:rsidP="00630C87">
            <w:pPr>
              <w:jc w:val="center"/>
            </w:pPr>
            <w:r>
              <w:t>Review of Disclosure of Financial Interest Form</w:t>
            </w:r>
            <w:r w:rsidR="00902DD3">
              <w:t xml:space="preserve"> and Follow-up from the Previous Meeting</w:t>
            </w:r>
          </w:p>
        </w:tc>
        <w:tc>
          <w:tcPr>
            <w:tcW w:w="11695" w:type="dxa"/>
            <w:vAlign w:val="center"/>
          </w:tcPr>
          <w:p w:rsidR="003029A1" w:rsidRDefault="00902DD3" w:rsidP="00957666">
            <w:pPr>
              <w:spacing w:before="120" w:line="259" w:lineRule="auto"/>
              <w:jc w:val="both"/>
              <w:rPr>
                <w:b/>
              </w:rPr>
            </w:pPr>
            <w:r>
              <w:t>Claire Parde updated her disclosure form as th</w:t>
            </w:r>
            <w:r w:rsidRPr="00902DD3">
              <w:t>e Organization has investment accounts managed by Terrence Pelliterri, CFP, at North Country Financial Group</w:t>
            </w:r>
            <w:r>
              <w:t xml:space="preserve"> and e</w:t>
            </w:r>
            <w:r w:rsidRPr="00902DD3">
              <w:t xml:space="preserve">ffective Monday, July 19, 2021, </w:t>
            </w:r>
            <w:r>
              <w:t>her</w:t>
            </w:r>
            <w:r w:rsidRPr="00902DD3">
              <w:t xml:space="preserve"> husband, Kurt Parde, joined North Country Financial Group as a financial advisor.  </w:t>
            </w:r>
            <w:r w:rsidR="00957666">
              <w:t>H</w:t>
            </w:r>
            <w:r>
              <w:t>er</w:t>
            </w:r>
            <w:r w:rsidRPr="00902DD3">
              <w:t xml:space="preserve"> spouse will not have a role in the management of the agency’s investment accounts, nor access to any information pertaining thereto. </w:t>
            </w:r>
            <w:r>
              <w:t>The Committee reviewed the form and does not have any concerns as long as Claire is</w:t>
            </w:r>
            <w:r w:rsidR="00630C87">
              <w:t xml:space="preserve"> not</w:t>
            </w:r>
            <w:r>
              <w:t xml:space="preserve"> the sole person making decisions about the agency’s investments. </w:t>
            </w:r>
            <w:r w:rsidRPr="003029A1">
              <w:rPr>
                <w:b/>
              </w:rPr>
              <w:t xml:space="preserve">Lisa will </w:t>
            </w:r>
            <w:r w:rsidR="003029A1" w:rsidRPr="003029A1">
              <w:rPr>
                <w:b/>
              </w:rPr>
              <w:t xml:space="preserve">follow up with the Committee in regards to </w:t>
            </w:r>
            <w:r w:rsidR="003029A1">
              <w:rPr>
                <w:b/>
              </w:rPr>
              <w:t xml:space="preserve">investments and </w:t>
            </w:r>
            <w:r w:rsidR="003029A1" w:rsidRPr="003029A1">
              <w:rPr>
                <w:b/>
              </w:rPr>
              <w:t>decision-making and if we have a policy and procedure on how we make investments.</w:t>
            </w:r>
            <w:r w:rsidRPr="003029A1">
              <w:rPr>
                <w:b/>
              </w:rPr>
              <w:t xml:space="preserve"> </w:t>
            </w:r>
          </w:p>
          <w:p w:rsidR="00630C87" w:rsidRDefault="00630C87" w:rsidP="00957666">
            <w:pPr>
              <w:spacing w:line="259" w:lineRule="auto"/>
              <w:jc w:val="both"/>
              <w:rPr>
                <w:b/>
              </w:rPr>
            </w:pPr>
          </w:p>
          <w:p w:rsidR="003029A1" w:rsidRPr="00237438" w:rsidRDefault="003029A1" w:rsidP="00957666">
            <w:pPr>
              <w:spacing w:line="259" w:lineRule="auto"/>
              <w:jc w:val="both"/>
              <w:rPr>
                <w:b/>
              </w:rPr>
            </w:pPr>
            <w:r w:rsidRPr="003029A1">
              <w:t xml:space="preserve">At the last </w:t>
            </w:r>
            <w:r>
              <w:t xml:space="preserve">meeting, </w:t>
            </w:r>
            <w:r w:rsidR="003226B8">
              <w:t>t</w:t>
            </w:r>
            <w:r>
              <w:t xml:space="preserve">he question was raised whether ALL County employees on the Board should be considered non-Independent Directors because they all work for one employer—Columbia County--which collectively has funds flowing to and from the HC in excess of the threshold. Claire </w:t>
            </w:r>
            <w:r w:rsidR="00957666">
              <w:t>consulted with</w:t>
            </w:r>
            <w:r>
              <w:t xml:space="preserve"> Mike West</w:t>
            </w:r>
            <w:r w:rsidR="00957666">
              <w:t>, an attorney with</w:t>
            </w:r>
            <w:r>
              <w:t xml:space="preserve"> NYCON</w:t>
            </w:r>
            <w:r w:rsidR="00957666">
              <w:t>,</w:t>
            </w:r>
            <w:r w:rsidR="00237438">
              <w:t xml:space="preserve"> and based on criteria outlined by him, </w:t>
            </w:r>
            <w:r w:rsidR="00237438" w:rsidRPr="00957666">
              <w:rPr>
                <w:i/>
              </w:rPr>
              <w:t>all</w:t>
            </w:r>
            <w:r w:rsidR="00237438">
              <w:t xml:space="preserve"> County employees would actually be Independent Directors. However, out of an abundance of caution and perception, the Committee feels we should leave the </w:t>
            </w:r>
            <w:r w:rsidR="00957666">
              <w:t xml:space="preserve">current </w:t>
            </w:r>
            <w:r w:rsidR="00237438">
              <w:t xml:space="preserve">classifications of the 5 County employees as they are. </w:t>
            </w:r>
            <w:r w:rsidR="00237438" w:rsidRPr="00237438">
              <w:rPr>
                <w:b/>
              </w:rPr>
              <w:t xml:space="preserve">The Committee asked that Lisa send them clear definitions of Independent Director </w:t>
            </w:r>
            <w:r w:rsidR="003226B8">
              <w:rPr>
                <w:b/>
              </w:rPr>
              <w:t>vs.</w:t>
            </w:r>
            <w:r w:rsidR="00237438" w:rsidRPr="00237438">
              <w:rPr>
                <w:b/>
              </w:rPr>
              <w:t xml:space="preserve"> </w:t>
            </w:r>
            <w:r w:rsidR="005372FA">
              <w:rPr>
                <w:b/>
              </w:rPr>
              <w:t>n</w:t>
            </w:r>
            <w:r w:rsidR="00237438" w:rsidRPr="00237438">
              <w:rPr>
                <w:b/>
              </w:rPr>
              <w:t>on-Independent Director.</w:t>
            </w:r>
          </w:p>
          <w:p w:rsidR="00A910A1" w:rsidRDefault="00A910A1" w:rsidP="00630C87"/>
        </w:tc>
      </w:tr>
    </w:tbl>
    <w:p w:rsidR="004E22BD" w:rsidRPr="00915BC7" w:rsidRDefault="004E22BD" w:rsidP="003D37EB">
      <w:pPr>
        <w:rPr>
          <w:b/>
          <w:sz w:val="28"/>
          <w:szCs w:val="28"/>
        </w:rPr>
      </w:pPr>
    </w:p>
    <w:sectPr w:rsidR="004E22BD" w:rsidRPr="00915BC7" w:rsidSect="00630C8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FC" w:rsidRDefault="00326DFC" w:rsidP="00A103CE">
      <w:r>
        <w:separator/>
      </w:r>
    </w:p>
  </w:endnote>
  <w:endnote w:type="continuationSeparator" w:id="0">
    <w:p w:rsidR="00326DFC" w:rsidRDefault="00326DFC"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FC" w:rsidRDefault="00326DFC" w:rsidP="00A103CE">
      <w:r>
        <w:separator/>
      </w:r>
    </w:p>
  </w:footnote>
  <w:footnote w:type="continuationSeparator" w:id="0">
    <w:p w:rsidR="00326DFC" w:rsidRDefault="00326DFC"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4"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87E5F"/>
    <w:multiLevelType w:val="hybridMultilevel"/>
    <w:tmpl w:val="8F1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14"/>
  </w:num>
  <w:num w:numId="6">
    <w:abstractNumId w:val="5"/>
  </w:num>
  <w:num w:numId="7">
    <w:abstractNumId w:val="6"/>
  </w:num>
  <w:num w:numId="8">
    <w:abstractNumId w:val="2"/>
  </w:num>
  <w:num w:numId="9">
    <w:abstractNumId w:val="10"/>
  </w:num>
  <w:num w:numId="10">
    <w:abstractNumId w:val="11"/>
  </w:num>
  <w:num w:numId="11">
    <w:abstractNumId w:val="4"/>
  </w:num>
  <w:num w:numId="12">
    <w:abstractNumId w:val="13"/>
  </w:num>
  <w:num w:numId="13">
    <w:abstractNumId w:val="3"/>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0181"/>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37438"/>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029A1"/>
    <w:rsid w:val="00320466"/>
    <w:rsid w:val="003226B8"/>
    <w:rsid w:val="00323CC0"/>
    <w:rsid w:val="00326DFC"/>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37EB"/>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372FA"/>
    <w:rsid w:val="005449F1"/>
    <w:rsid w:val="00545A09"/>
    <w:rsid w:val="005535C3"/>
    <w:rsid w:val="0055372D"/>
    <w:rsid w:val="00555577"/>
    <w:rsid w:val="00555E40"/>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0C87"/>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2DD3"/>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66"/>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10A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588C"/>
    <w:rsid w:val="00D305CC"/>
    <w:rsid w:val="00D3090B"/>
    <w:rsid w:val="00D31980"/>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270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871A3"/>
    <w:rsid w:val="00E913DC"/>
    <w:rsid w:val="00E948F5"/>
    <w:rsid w:val="00E9520C"/>
    <w:rsid w:val="00E96ADF"/>
    <w:rsid w:val="00E975C4"/>
    <w:rsid w:val="00EA06D5"/>
    <w:rsid w:val="00EA1401"/>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061"/>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57FA0"/>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B3C"/>
    <w:rsid w:val="00FB7C7D"/>
    <w:rsid w:val="00FC2A5C"/>
    <w:rsid w:val="00FC3F8B"/>
    <w:rsid w:val="00FC4DCC"/>
    <w:rsid w:val="00FC70B5"/>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651521046">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2113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Ashling Kelly</cp:lastModifiedBy>
  <cp:revision>2</cp:revision>
  <cp:lastPrinted>2011-07-08T15:22:00Z</cp:lastPrinted>
  <dcterms:created xsi:type="dcterms:W3CDTF">2021-09-30T15:33:00Z</dcterms:created>
  <dcterms:modified xsi:type="dcterms:W3CDTF">2021-09-30T15:33:00Z</dcterms:modified>
</cp:coreProperties>
</file>