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A4" w:rsidRPr="000D41A4" w:rsidRDefault="000D41A4" w:rsidP="00F54D5A">
      <w:pPr>
        <w:spacing w:after="0" w:line="240" w:lineRule="auto"/>
        <w:ind w:left="360"/>
        <w:jc w:val="both"/>
        <w:rPr>
          <w:b/>
          <w:sz w:val="28"/>
          <w:szCs w:val="28"/>
        </w:rPr>
      </w:pPr>
      <w:r w:rsidRPr="000D41A4">
        <w:rPr>
          <w:b/>
          <w:sz w:val="28"/>
          <w:szCs w:val="28"/>
        </w:rPr>
        <w:t>Columbia County Community Healthcare Consortium, Inc.</w:t>
      </w:r>
    </w:p>
    <w:p w:rsidR="000D41A4" w:rsidRPr="000D41A4" w:rsidRDefault="000D41A4" w:rsidP="00F54D5A">
      <w:pPr>
        <w:spacing w:after="0" w:line="240" w:lineRule="auto"/>
        <w:ind w:left="360"/>
        <w:jc w:val="both"/>
        <w:rPr>
          <w:b/>
          <w:sz w:val="28"/>
          <w:szCs w:val="28"/>
        </w:rPr>
      </w:pPr>
      <w:r w:rsidRPr="000D41A4">
        <w:rPr>
          <w:b/>
          <w:sz w:val="28"/>
          <w:szCs w:val="28"/>
        </w:rPr>
        <w:t xml:space="preserve">Minutes of the Governance Committee meeting of </w:t>
      </w:r>
      <w:r>
        <w:rPr>
          <w:b/>
          <w:sz w:val="28"/>
          <w:szCs w:val="28"/>
        </w:rPr>
        <w:t>March 24</w:t>
      </w:r>
      <w:r w:rsidRPr="000D41A4">
        <w:rPr>
          <w:b/>
          <w:sz w:val="28"/>
          <w:szCs w:val="28"/>
        </w:rPr>
        <w:t>, 2021</w:t>
      </w:r>
    </w:p>
    <w:p w:rsidR="00607C99" w:rsidRDefault="00607C99" w:rsidP="00F54D5A">
      <w:pPr>
        <w:spacing w:after="0" w:line="240" w:lineRule="auto"/>
        <w:ind w:left="360"/>
        <w:jc w:val="both"/>
        <w:rPr>
          <w:b/>
          <w:sz w:val="28"/>
          <w:szCs w:val="28"/>
        </w:rPr>
      </w:pPr>
    </w:p>
    <w:p w:rsidR="000D41A4" w:rsidRDefault="00607C99" w:rsidP="00F54D5A">
      <w:pPr>
        <w:spacing w:after="0" w:line="240" w:lineRule="auto"/>
        <w:ind w:left="360"/>
        <w:jc w:val="both"/>
      </w:pPr>
      <w:r>
        <w:rPr>
          <w:b/>
          <w:sz w:val="28"/>
          <w:szCs w:val="28"/>
        </w:rPr>
        <w:t>Participants</w:t>
      </w:r>
      <w:r w:rsidR="000D41A4" w:rsidRPr="000D41A4">
        <w:rPr>
          <w:sz w:val="28"/>
          <w:szCs w:val="28"/>
        </w:rPr>
        <w:t>:</w:t>
      </w:r>
      <w:r w:rsidR="000D41A4">
        <w:t xml:space="preserve">  </w:t>
      </w:r>
    </w:p>
    <w:p w:rsidR="000D41A4" w:rsidRPr="000D41A4" w:rsidRDefault="000D41A4" w:rsidP="00F54D5A">
      <w:pPr>
        <w:spacing w:after="0" w:line="240" w:lineRule="auto"/>
        <w:ind w:left="360"/>
        <w:jc w:val="both"/>
        <w:rPr>
          <w:sz w:val="24"/>
          <w:szCs w:val="24"/>
        </w:rPr>
      </w:pPr>
      <w:r>
        <w:t xml:space="preserve">Board Members: </w:t>
      </w:r>
      <w:r w:rsidRPr="000D41A4">
        <w:rPr>
          <w:sz w:val="24"/>
          <w:szCs w:val="24"/>
        </w:rPr>
        <w:t xml:space="preserve">Linda Tripp (Chair), </w:t>
      </w:r>
      <w:r w:rsidR="00167FCF">
        <w:rPr>
          <w:sz w:val="24"/>
          <w:szCs w:val="24"/>
        </w:rPr>
        <w:t xml:space="preserve">Jeff Rovitz, </w:t>
      </w:r>
      <w:r w:rsidRPr="000D41A4">
        <w:rPr>
          <w:sz w:val="24"/>
          <w:szCs w:val="24"/>
        </w:rPr>
        <w:t>Scott Thomas</w:t>
      </w:r>
      <w:r>
        <w:rPr>
          <w:sz w:val="24"/>
          <w:szCs w:val="24"/>
        </w:rPr>
        <w:t>, John Thompson</w:t>
      </w:r>
    </w:p>
    <w:p w:rsidR="000D41A4" w:rsidRPr="000D41A4" w:rsidRDefault="000D41A4" w:rsidP="00F54D5A">
      <w:pPr>
        <w:spacing w:after="0" w:line="240" w:lineRule="auto"/>
        <w:ind w:left="360"/>
        <w:jc w:val="both"/>
        <w:rPr>
          <w:sz w:val="24"/>
          <w:szCs w:val="24"/>
        </w:rPr>
      </w:pPr>
      <w:r w:rsidRPr="000D41A4">
        <w:rPr>
          <w:sz w:val="24"/>
          <w:szCs w:val="24"/>
        </w:rPr>
        <w:t>Staff: Claire Parde</w:t>
      </w:r>
    </w:p>
    <w:p w:rsidR="000D41A4" w:rsidRPr="000D41A4" w:rsidRDefault="000D41A4" w:rsidP="00F54D5A">
      <w:pPr>
        <w:spacing w:after="0" w:line="240" w:lineRule="auto"/>
        <w:ind w:left="360"/>
        <w:jc w:val="both"/>
        <w:rPr>
          <w:sz w:val="24"/>
          <w:szCs w:val="24"/>
        </w:rPr>
      </w:pPr>
    </w:p>
    <w:p w:rsidR="000D41A4" w:rsidRDefault="000D41A4" w:rsidP="00F54D5A">
      <w:pPr>
        <w:spacing w:after="0" w:line="240" w:lineRule="auto"/>
        <w:ind w:left="360"/>
        <w:jc w:val="both"/>
      </w:pPr>
      <w:r w:rsidRPr="000D41A4">
        <w:rPr>
          <w:b/>
          <w:sz w:val="28"/>
          <w:szCs w:val="28"/>
        </w:rPr>
        <w:t>Discussion Summary</w:t>
      </w:r>
      <w:r>
        <w:t>:</w:t>
      </w:r>
    </w:p>
    <w:p w:rsidR="006B278D" w:rsidRDefault="006B278D" w:rsidP="00F54D5A">
      <w:pPr>
        <w:spacing w:after="0" w:line="240" w:lineRule="auto"/>
        <w:ind w:firstLine="360"/>
        <w:jc w:val="both"/>
        <w:rPr>
          <w:b/>
          <w:sz w:val="24"/>
          <w:szCs w:val="24"/>
        </w:rPr>
      </w:pPr>
    </w:p>
    <w:p w:rsidR="000D41A4" w:rsidRDefault="00BF628D" w:rsidP="00F54D5A">
      <w:pPr>
        <w:spacing w:after="0" w:line="240" w:lineRule="auto"/>
        <w:ind w:firstLine="360"/>
        <w:jc w:val="both"/>
        <w:rPr>
          <w:b/>
          <w:sz w:val="24"/>
          <w:szCs w:val="24"/>
        </w:rPr>
      </w:pPr>
      <w:r w:rsidRPr="000D41A4">
        <w:rPr>
          <w:b/>
          <w:sz w:val="24"/>
          <w:szCs w:val="24"/>
        </w:rPr>
        <w:t>Review of candidates for re-election</w:t>
      </w:r>
      <w:r w:rsidR="000D41A4">
        <w:rPr>
          <w:b/>
          <w:sz w:val="24"/>
          <w:szCs w:val="24"/>
        </w:rPr>
        <w:t xml:space="preserve"> </w:t>
      </w:r>
    </w:p>
    <w:p w:rsidR="00B54797" w:rsidRPr="00B54797" w:rsidRDefault="00B54797" w:rsidP="00F54D5A">
      <w:pPr>
        <w:spacing w:after="0" w:line="240" w:lineRule="auto"/>
        <w:ind w:firstLine="360"/>
        <w:jc w:val="both"/>
        <w:rPr>
          <w:sz w:val="24"/>
          <w:szCs w:val="24"/>
        </w:rPr>
      </w:pPr>
      <w:proofErr w:type="gramStart"/>
      <w:r w:rsidRPr="00B54797">
        <w:rPr>
          <w:sz w:val="24"/>
          <w:szCs w:val="24"/>
        </w:rPr>
        <w:t>There are seven (7) current board members whose terms will expire in April.</w:t>
      </w:r>
      <w:proofErr w:type="gramEnd"/>
      <w:r w:rsidRPr="00B54797">
        <w:rPr>
          <w:sz w:val="24"/>
          <w:szCs w:val="24"/>
        </w:rPr>
        <w:t xml:space="preserve"> These are:</w:t>
      </w:r>
    </w:p>
    <w:p w:rsidR="000D41A4" w:rsidRPr="00B54797" w:rsidRDefault="000D41A4" w:rsidP="00F54D5A">
      <w:pPr>
        <w:pStyle w:val="ListParagraph"/>
        <w:numPr>
          <w:ilvl w:val="0"/>
          <w:numId w:val="3"/>
        </w:numPr>
        <w:jc w:val="both"/>
        <w:rPr>
          <w:sz w:val="24"/>
        </w:rPr>
      </w:pPr>
      <w:r w:rsidRPr="00B54797">
        <w:rPr>
          <w:sz w:val="24"/>
        </w:rPr>
        <w:t>Bob Gibson</w:t>
      </w:r>
    </w:p>
    <w:p w:rsidR="000D41A4" w:rsidRPr="000D41A4" w:rsidRDefault="000D41A4" w:rsidP="00F54D5A">
      <w:pPr>
        <w:pStyle w:val="ListParagraph"/>
        <w:numPr>
          <w:ilvl w:val="0"/>
          <w:numId w:val="3"/>
        </w:numPr>
        <w:jc w:val="both"/>
        <w:rPr>
          <w:sz w:val="24"/>
        </w:rPr>
      </w:pPr>
      <w:r w:rsidRPr="000D41A4">
        <w:rPr>
          <w:sz w:val="24"/>
        </w:rPr>
        <w:t>PJ Keeler</w:t>
      </w:r>
    </w:p>
    <w:p w:rsidR="000D41A4" w:rsidRPr="000D41A4" w:rsidRDefault="000D41A4" w:rsidP="00F54D5A">
      <w:pPr>
        <w:pStyle w:val="ListParagraph"/>
        <w:numPr>
          <w:ilvl w:val="0"/>
          <w:numId w:val="3"/>
        </w:numPr>
        <w:jc w:val="both"/>
        <w:rPr>
          <w:sz w:val="24"/>
        </w:rPr>
      </w:pPr>
      <w:r w:rsidRPr="000D41A4">
        <w:rPr>
          <w:sz w:val="24"/>
        </w:rPr>
        <w:t>Jack Mabb</w:t>
      </w:r>
    </w:p>
    <w:p w:rsidR="000D41A4" w:rsidRPr="000D41A4" w:rsidRDefault="000D41A4" w:rsidP="00F54D5A">
      <w:pPr>
        <w:pStyle w:val="ListParagraph"/>
        <w:numPr>
          <w:ilvl w:val="0"/>
          <w:numId w:val="3"/>
        </w:numPr>
        <w:jc w:val="both"/>
        <w:rPr>
          <w:sz w:val="24"/>
        </w:rPr>
      </w:pPr>
      <w:r w:rsidRPr="000D41A4">
        <w:rPr>
          <w:sz w:val="24"/>
        </w:rPr>
        <w:t>Kevin McDonald</w:t>
      </w:r>
    </w:p>
    <w:p w:rsidR="000D41A4" w:rsidRPr="000D41A4" w:rsidRDefault="000D41A4" w:rsidP="00F54D5A">
      <w:pPr>
        <w:pStyle w:val="ListParagraph"/>
        <w:numPr>
          <w:ilvl w:val="0"/>
          <w:numId w:val="3"/>
        </w:numPr>
        <w:jc w:val="both"/>
        <w:rPr>
          <w:sz w:val="24"/>
        </w:rPr>
      </w:pPr>
      <w:r w:rsidRPr="000D41A4">
        <w:rPr>
          <w:sz w:val="24"/>
        </w:rPr>
        <w:t>Jeff Rovitz</w:t>
      </w:r>
    </w:p>
    <w:p w:rsidR="000D41A4" w:rsidRPr="000D41A4" w:rsidRDefault="000D41A4" w:rsidP="00F54D5A">
      <w:pPr>
        <w:pStyle w:val="ListParagraph"/>
        <w:numPr>
          <w:ilvl w:val="0"/>
          <w:numId w:val="3"/>
        </w:numPr>
        <w:jc w:val="both"/>
        <w:rPr>
          <w:sz w:val="24"/>
        </w:rPr>
      </w:pPr>
      <w:r w:rsidRPr="000D41A4">
        <w:rPr>
          <w:sz w:val="24"/>
        </w:rPr>
        <w:t>Scott Thomas</w:t>
      </w:r>
    </w:p>
    <w:p w:rsidR="00BF628D" w:rsidRPr="000D41A4" w:rsidRDefault="000D41A4" w:rsidP="00F54D5A">
      <w:pPr>
        <w:pStyle w:val="ListParagraph"/>
        <w:numPr>
          <w:ilvl w:val="0"/>
          <w:numId w:val="3"/>
        </w:numPr>
        <w:jc w:val="both"/>
        <w:rPr>
          <w:b/>
          <w:sz w:val="24"/>
          <w:szCs w:val="24"/>
        </w:rPr>
      </w:pPr>
      <w:r w:rsidRPr="000D41A4">
        <w:rPr>
          <w:sz w:val="24"/>
        </w:rPr>
        <w:t>Linda Tripp</w:t>
      </w:r>
    </w:p>
    <w:p w:rsidR="000D41A4" w:rsidRDefault="00B54797" w:rsidP="00F54D5A">
      <w:pPr>
        <w:spacing w:after="0" w:line="240" w:lineRule="auto"/>
        <w:ind w:left="360"/>
        <w:jc w:val="both"/>
        <w:rPr>
          <w:b/>
          <w:sz w:val="24"/>
          <w:szCs w:val="24"/>
        </w:rPr>
      </w:pPr>
      <w:r>
        <w:rPr>
          <w:sz w:val="24"/>
          <w:szCs w:val="24"/>
        </w:rPr>
        <w:t>The Committee was delighted to learn that a</w:t>
      </w:r>
      <w:r w:rsidRPr="00B54797">
        <w:rPr>
          <w:sz w:val="24"/>
          <w:szCs w:val="24"/>
        </w:rPr>
        <w:t>ll have recommitted to board service</w:t>
      </w:r>
      <w:r>
        <w:rPr>
          <w:b/>
          <w:sz w:val="24"/>
          <w:szCs w:val="24"/>
        </w:rPr>
        <w:t xml:space="preserve">. </w:t>
      </w:r>
    </w:p>
    <w:p w:rsidR="00B54797" w:rsidRDefault="00B54797" w:rsidP="00F54D5A">
      <w:pPr>
        <w:spacing w:after="0" w:line="240" w:lineRule="auto"/>
        <w:ind w:left="360"/>
        <w:jc w:val="both"/>
        <w:rPr>
          <w:b/>
          <w:sz w:val="24"/>
          <w:szCs w:val="24"/>
        </w:rPr>
      </w:pPr>
    </w:p>
    <w:p w:rsidR="00BF628D" w:rsidRDefault="00BF628D" w:rsidP="00F54D5A">
      <w:pPr>
        <w:spacing w:after="0" w:line="240" w:lineRule="auto"/>
        <w:ind w:left="360"/>
        <w:jc w:val="both"/>
        <w:rPr>
          <w:b/>
          <w:sz w:val="24"/>
          <w:szCs w:val="24"/>
        </w:rPr>
      </w:pPr>
      <w:r w:rsidRPr="000D41A4">
        <w:rPr>
          <w:b/>
          <w:sz w:val="24"/>
          <w:szCs w:val="24"/>
        </w:rPr>
        <w:t>Review of candidates for first-term election</w:t>
      </w:r>
      <w:r w:rsidR="000D41A4">
        <w:rPr>
          <w:b/>
          <w:sz w:val="24"/>
          <w:szCs w:val="24"/>
        </w:rPr>
        <w:t xml:space="preserve"> </w:t>
      </w:r>
    </w:p>
    <w:p w:rsidR="00B54797" w:rsidRDefault="00B54797" w:rsidP="00F54D5A">
      <w:pPr>
        <w:spacing w:after="0" w:line="240" w:lineRule="auto"/>
        <w:ind w:left="360"/>
        <w:jc w:val="both"/>
        <w:rPr>
          <w:sz w:val="24"/>
          <w:szCs w:val="24"/>
        </w:rPr>
      </w:pPr>
      <w:proofErr w:type="gramStart"/>
      <w:r>
        <w:rPr>
          <w:sz w:val="24"/>
          <w:szCs w:val="24"/>
        </w:rPr>
        <w:t>There are four (4) people who</w:t>
      </w:r>
      <w:proofErr w:type="gramEnd"/>
      <w:r>
        <w:rPr>
          <w:sz w:val="24"/>
          <w:szCs w:val="24"/>
        </w:rPr>
        <w:t xml:space="preserve"> are currently being considered for board service starting in April. These are:</w:t>
      </w:r>
    </w:p>
    <w:p w:rsidR="000D41A4" w:rsidRPr="000D41A4" w:rsidRDefault="000D41A4" w:rsidP="00F54D5A">
      <w:pPr>
        <w:pStyle w:val="ListParagraph"/>
        <w:numPr>
          <w:ilvl w:val="0"/>
          <w:numId w:val="5"/>
        </w:numPr>
        <w:jc w:val="both"/>
        <w:rPr>
          <w:sz w:val="24"/>
          <w:szCs w:val="24"/>
        </w:rPr>
      </w:pPr>
      <w:r w:rsidRPr="000D41A4">
        <w:rPr>
          <w:sz w:val="24"/>
          <w:szCs w:val="24"/>
        </w:rPr>
        <w:t>Raina Cashdollar, on behalf of Columbia Opportunities</w:t>
      </w:r>
    </w:p>
    <w:p w:rsidR="000D41A4" w:rsidRPr="000D41A4" w:rsidRDefault="000D41A4" w:rsidP="00F54D5A">
      <w:pPr>
        <w:pStyle w:val="ListParagraph"/>
        <w:numPr>
          <w:ilvl w:val="0"/>
          <w:numId w:val="5"/>
        </w:numPr>
        <w:jc w:val="both"/>
        <w:rPr>
          <w:sz w:val="24"/>
          <w:szCs w:val="24"/>
        </w:rPr>
      </w:pPr>
      <w:r w:rsidRPr="000D41A4">
        <w:rPr>
          <w:sz w:val="24"/>
          <w:szCs w:val="24"/>
        </w:rPr>
        <w:t>Dorothy Urschel, on behalf of Columbia Memorial Health</w:t>
      </w:r>
    </w:p>
    <w:p w:rsidR="000D41A4" w:rsidRPr="000D41A4" w:rsidRDefault="000D41A4" w:rsidP="00F54D5A">
      <w:pPr>
        <w:pStyle w:val="ListParagraph"/>
        <w:numPr>
          <w:ilvl w:val="0"/>
          <w:numId w:val="5"/>
        </w:numPr>
        <w:jc w:val="both"/>
        <w:rPr>
          <w:sz w:val="24"/>
          <w:szCs w:val="24"/>
        </w:rPr>
      </w:pPr>
      <w:r w:rsidRPr="000D41A4">
        <w:rPr>
          <w:sz w:val="24"/>
          <w:szCs w:val="24"/>
        </w:rPr>
        <w:t>Dan Almasi, on behalf of the Columbia County Department of Human Services</w:t>
      </w:r>
    </w:p>
    <w:p w:rsidR="000D41A4" w:rsidRPr="000D41A4" w:rsidRDefault="000D41A4" w:rsidP="00F54D5A">
      <w:pPr>
        <w:pStyle w:val="ListParagraph"/>
        <w:numPr>
          <w:ilvl w:val="0"/>
          <w:numId w:val="5"/>
        </w:numPr>
        <w:jc w:val="both"/>
        <w:rPr>
          <w:sz w:val="24"/>
          <w:szCs w:val="24"/>
        </w:rPr>
      </w:pPr>
      <w:r w:rsidRPr="000D41A4">
        <w:rPr>
          <w:sz w:val="24"/>
          <w:szCs w:val="24"/>
        </w:rPr>
        <w:t>Tina Lee, on behalf of Twin County Recovery Services</w:t>
      </w:r>
    </w:p>
    <w:p w:rsidR="00B54797" w:rsidRDefault="00B54797" w:rsidP="00F54D5A">
      <w:pPr>
        <w:spacing w:after="0" w:line="240" w:lineRule="auto"/>
        <w:ind w:left="360"/>
        <w:jc w:val="both"/>
        <w:rPr>
          <w:sz w:val="24"/>
          <w:szCs w:val="24"/>
        </w:rPr>
      </w:pPr>
      <w:r>
        <w:rPr>
          <w:sz w:val="24"/>
          <w:szCs w:val="24"/>
        </w:rPr>
        <w:t xml:space="preserve">Each of these candidates has met with Linda, Claire or both, during which the agency, its mission, programs and services, and board structure and function were discussed. After reviewing their application materials, the Committee members unanimously agreed to nominate all four candidates to the Board. </w:t>
      </w:r>
    </w:p>
    <w:p w:rsidR="00856193" w:rsidRPr="00856193" w:rsidRDefault="00B54797" w:rsidP="00F54D5A">
      <w:pPr>
        <w:spacing w:after="0" w:line="240" w:lineRule="auto"/>
        <w:ind w:left="360"/>
        <w:jc w:val="both"/>
        <w:rPr>
          <w:sz w:val="24"/>
          <w:szCs w:val="24"/>
        </w:rPr>
      </w:pPr>
      <w:r w:rsidRPr="000D41A4">
        <w:rPr>
          <w:sz w:val="24"/>
          <w:szCs w:val="24"/>
        </w:rPr>
        <w:t xml:space="preserve">All </w:t>
      </w:r>
      <w:r>
        <w:rPr>
          <w:sz w:val="24"/>
          <w:szCs w:val="24"/>
        </w:rPr>
        <w:t xml:space="preserve">four candidates, if </w:t>
      </w:r>
      <w:proofErr w:type="gramStart"/>
      <w:r>
        <w:rPr>
          <w:sz w:val="24"/>
          <w:szCs w:val="24"/>
        </w:rPr>
        <w:t>elected</w:t>
      </w:r>
      <w:proofErr w:type="gramEnd"/>
      <w:r>
        <w:rPr>
          <w:sz w:val="24"/>
          <w:szCs w:val="24"/>
        </w:rPr>
        <w:t xml:space="preserve">, would serve as </w:t>
      </w:r>
      <w:r w:rsidRPr="000D41A4">
        <w:rPr>
          <w:sz w:val="24"/>
          <w:szCs w:val="24"/>
        </w:rPr>
        <w:t>Network Member Representatives</w:t>
      </w:r>
      <w:r>
        <w:rPr>
          <w:sz w:val="24"/>
          <w:szCs w:val="24"/>
        </w:rPr>
        <w:t xml:space="preserve">. </w:t>
      </w:r>
    </w:p>
    <w:p w:rsidR="00856193" w:rsidRPr="00856193" w:rsidRDefault="00856193" w:rsidP="00F54D5A">
      <w:pPr>
        <w:spacing w:after="0" w:line="240" w:lineRule="auto"/>
        <w:ind w:left="360"/>
        <w:jc w:val="both"/>
        <w:rPr>
          <w:sz w:val="24"/>
          <w:szCs w:val="24"/>
        </w:rPr>
      </w:pPr>
    </w:p>
    <w:p w:rsidR="00856193" w:rsidRPr="00B54797" w:rsidRDefault="00856193" w:rsidP="00F54D5A">
      <w:pPr>
        <w:spacing w:after="0" w:line="240" w:lineRule="auto"/>
        <w:ind w:left="360"/>
        <w:jc w:val="both"/>
        <w:rPr>
          <w:i/>
          <w:sz w:val="24"/>
          <w:szCs w:val="24"/>
        </w:rPr>
      </w:pPr>
      <w:r w:rsidRPr="00B54797">
        <w:rPr>
          <w:i/>
          <w:sz w:val="24"/>
          <w:szCs w:val="24"/>
        </w:rPr>
        <w:t xml:space="preserve">Next step: Claire will draft a message for Linda to send to each of the potential board members indicating that the Governance Committee has reviewed their application packets, are enthusiastic about nominating them to the Board of Directors, and invite them to participate in the meeting on April </w:t>
      </w:r>
      <w:proofErr w:type="gramStart"/>
      <w:r w:rsidRPr="00B54797">
        <w:rPr>
          <w:i/>
          <w:sz w:val="24"/>
          <w:szCs w:val="24"/>
        </w:rPr>
        <w:t>7</w:t>
      </w:r>
      <w:r w:rsidRPr="00B54797">
        <w:rPr>
          <w:i/>
          <w:sz w:val="24"/>
          <w:szCs w:val="24"/>
          <w:vertAlign w:val="superscript"/>
        </w:rPr>
        <w:t>th</w:t>
      </w:r>
      <w:proofErr w:type="gramEnd"/>
      <w:r w:rsidRPr="00B54797">
        <w:rPr>
          <w:i/>
          <w:sz w:val="24"/>
          <w:szCs w:val="24"/>
        </w:rPr>
        <w:t xml:space="preserve">. </w:t>
      </w:r>
    </w:p>
    <w:p w:rsidR="00856193" w:rsidRDefault="00856193" w:rsidP="00F54D5A">
      <w:pPr>
        <w:spacing w:after="0" w:line="240" w:lineRule="auto"/>
        <w:ind w:left="360"/>
        <w:jc w:val="both"/>
        <w:rPr>
          <w:b/>
          <w:sz w:val="24"/>
          <w:szCs w:val="24"/>
        </w:rPr>
      </w:pPr>
    </w:p>
    <w:p w:rsidR="000D41A4" w:rsidRDefault="000D41A4" w:rsidP="00F54D5A">
      <w:pPr>
        <w:spacing w:after="0" w:line="240" w:lineRule="auto"/>
        <w:ind w:left="360"/>
        <w:jc w:val="both"/>
        <w:rPr>
          <w:b/>
          <w:sz w:val="24"/>
          <w:szCs w:val="24"/>
        </w:rPr>
      </w:pPr>
      <w:r w:rsidRPr="000D41A4">
        <w:rPr>
          <w:b/>
          <w:sz w:val="24"/>
          <w:szCs w:val="24"/>
        </w:rPr>
        <w:t xml:space="preserve">Assignment of </w:t>
      </w:r>
      <w:r>
        <w:rPr>
          <w:b/>
          <w:sz w:val="24"/>
          <w:szCs w:val="24"/>
        </w:rPr>
        <w:t>Board M</w:t>
      </w:r>
      <w:r w:rsidRPr="000D41A4">
        <w:rPr>
          <w:b/>
          <w:sz w:val="24"/>
          <w:szCs w:val="24"/>
        </w:rPr>
        <w:t>entors</w:t>
      </w:r>
    </w:p>
    <w:p w:rsidR="00B54797" w:rsidRDefault="00B54797" w:rsidP="00F54D5A">
      <w:pPr>
        <w:spacing w:after="0" w:line="240" w:lineRule="auto"/>
        <w:ind w:left="360"/>
        <w:jc w:val="both"/>
        <w:rPr>
          <w:sz w:val="24"/>
          <w:szCs w:val="24"/>
        </w:rPr>
      </w:pPr>
      <w:r>
        <w:rPr>
          <w:sz w:val="24"/>
          <w:szCs w:val="24"/>
        </w:rPr>
        <w:t xml:space="preserve">The Committee discussed the assignment of Board Mentors to the new members. </w:t>
      </w:r>
      <w:r w:rsidR="00856193">
        <w:rPr>
          <w:sz w:val="24"/>
          <w:szCs w:val="24"/>
        </w:rPr>
        <w:t>Claire noted that R</w:t>
      </w:r>
      <w:r w:rsidR="000D41A4" w:rsidRPr="000D41A4">
        <w:rPr>
          <w:sz w:val="24"/>
          <w:szCs w:val="24"/>
        </w:rPr>
        <w:t>aina and Dan are new to board service</w:t>
      </w:r>
      <w:r w:rsidR="00856193">
        <w:rPr>
          <w:sz w:val="24"/>
          <w:szCs w:val="24"/>
        </w:rPr>
        <w:t xml:space="preserve">, whereas </w:t>
      </w:r>
      <w:r w:rsidR="000D41A4" w:rsidRPr="000D41A4">
        <w:rPr>
          <w:sz w:val="24"/>
          <w:szCs w:val="24"/>
        </w:rPr>
        <w:t>Dorothy and Tina have</w:t>
      </w:r>
      <w:r w:rsidR="00856193">
        <w:rPr>
          <w:sz w:val="24"/>
          <w:szCs w:val="24"/>
        </w:rPr>
        <w:t xml:space="preserve"> had</w:t>
      </w:r>
      <w:r w:rsidR="000D41A4" w:rsidRPr="000D41A4">
        <w:rPr>
          <w:sz w:val="24"/>
          <w:szCs w:val="24"/>
        </w:rPr>
        <w:t xml:space="preserve"> experience</w:t>
      </w:r>
      <w:r w:rsidR="00856193">
        <w:rPr>
          <w:sz w:val="24"/>
          <w:szCs w:val="24"/>
        </w:rPr>
        <w:t xml:space="preserve"> with it</w:t>
      </w:r>
      <w:r w:rsidR="000D41A4" w:rsidRPr="000D41A4">
        <w:rPr>
          <w:sz w:val="24"/>
          <w:szCs w:val="24"/>
        </w:rPr>
        <w:t xml:space="preserve">. </w:t>
      </w:r>
      <w:r w:rsidR="00856193">
        <w:rPr>
          <w:sz w:val="24"/>
          <w:szCs w:val="24"/>
        </w:rPr>
        <w:t xml:space="preserve"> She also noted that </w:t>
      </w:r>
      <w:r w:rsidR="000D41A4">
        <w:rPr>
          <w:sz w:val="24"/>
          <w:szCs w:val="24"/>
        </w:rPr>
        <w:t xml:space="preserve">Dorothy, Dan and Tina will naturally </w:t>
      </w:r>
      <w:proofErr w:type="gramStart"/>
      <w:r w:rsidR="000D41A4">
        <w:rPr>
          <w:sz w:val="24"/>
          <w:szCs w:val="24"/>
        </w:rPr>
        <w:t>have a lot of interaction</w:t>
      </w:r>
      <w:proofErr w:type="gramEnd"/>
      <w:r w:rsidR="000D41A4">
        <w:rPr>
          <w:sz w:val="24"/>
          <w:szCs w:val="24"/>
        </w:rPr>
        <w:t xml:space="preserve"> with </w:t>
      </w:r>
      <w:r w:rsidR="00F54D5A">
        <w:rPr>
          <w:sz w:val="24"/>
          <w:szCs w:val="24"/>
        </w:rPr>
        <w:t>Claire</w:t>
      </w:r>
      <w:r w:rsidR="00856193">
        <w:rPr>
          <w:sz w:val="24"/>
          <w:szCs w:val="24"/>
        </w:rPr>
        <w:t xml:space="preserve"> </w:t>
      </w:r>
      <w:r w:rsidR="000D41A4">
        <w:rPr>
          <w:sz w:val="24"/>
          <w:szCs w:val="24"/>
        </w:rPr>
        <w:t>through</w:t>
      </w:r>
      <w:r w:rsidR="00856193">
        <w:rPr>
          <w:sz w:val="24"/>
          <w:szCs w:val="24"/>
        </w:rPr>
        <w:t xml:space="preserve"> </w:t>
      </w:r>
      <w:r w:rsidR="00F54D5A">
        <w:rPr>
          <w:sz w:val="24"/>
          <w:szCs w:val="24"/>
        </w:rPr>
        <w:t>her</w:t>
      </w:r>
      <w:r w:rsidR="00856193">
        <w:rPr>
          <w:sz w:val="24"/>
          <w:szCs w:val="24"/>
        </w:rPr>
        <w:t xml:space="preserve"> own work and </w:t>
      </w:r>
      <w:r w:rsidR="000D41A4">
        <w:rPr>
          <w:sz w:val="24"/>
          <w:szCs w:val="24"/>
        </w:rPr>
        <w:t xml:space="preserve">board service, but this is not true for Raina. Therefore, </w:t>
      </w:r>
      <w:r w:rsidR="00856193">
        <w:rPr>
          <w:sz w:val="24"/>
          <w:szCs w:val="24"/>
        </w:rPr>
        <w:t>she recommended that we</w:t>
      </w:r>
      <w:r w:rsidR="000D41A4">
        <w:rPr>
          <w:sz w:val="24"/>
          <w:szCs w:val="24"/>
        </w:rPr>
        <w:t xml:space="preserve"> should be particularly careful to assign </w:t>
      </w:r>
      <w:r w:rsidR="00F54D5A">
        <w:rPr>
          <w:sz w:val="24"/>
          <w:szCs w:val="24"/>
        </w:rPr>
        <w:t xml:space="preserve">Raina </w:t>
      </w:r>
      <w:r w:rsidR="000D41A4">
        <w:rPr>
          <w:sz w:val="24"/>
          <w:szCs w:val="24"/>
        </w:rPr>
        <w:t xml:space="preserve">a board mentor that will be actively engaged and supportive. </w:t>
      </w:r>
      <w:r>
        <w:rPr>
          <w:sz w:val="24"/>
          <w:szCs w:val="24"/>
        </w:rPr>
        <w:t xml:space="preserve">The group generated several possible pairings of new board members and Mentors.  </w:t>
      </w:r>
    </w:p>
    <w:p w:rsidR="00856193" w:rsidRDefault="00856193" w:rsidP="00F54D5A">
      <w:pPr>
        <w:spacing w:after="0" w:line="240" w:lineRule="auto"/>
        <w:ind w:left="360"/>
        <w:jc w:val="both"/>
        <w:rPr>
          <w:sz w:val="24"/>
          <w:szCs w:val="24"/>
        </w:rPr>
      </w:pPr>
    </w:p>
    <w:p w:rsidR="00856193" w:rsidRPr="00B54797" w:rsidRDefault="00B54797" w:rsidP="00F54D5A">
      <w:pPr>
        <w:spacing w:after="0" w:line="240" w:lineRule="auto"/>
        <w:ind w:left="360"/>
        <w:jc w:val="both"/>
        <w:rPr>
          <w:i/>
          <w:sz w:val="24"/>
          <w:szCs w:val="24"/>
        </w:rPr>
      </w:pPr>
      <w:r w:rsidRPr="00B54797">
        <w:rPr>
          <w:i/>
          <w:sz w:val="24"/>
          <w:szCs w:val="24"/>
        </w:rPr>
        <w:t>Next step:</w:t>
      </w:r>
      <w:r w:rsidR="00856193" w:rsidRPr="00B54797">
        <w:rPr>
          <w:i/>
          <w:sz w:val="24"/>
          <w:szCs w:val="24"/>
        </w:rPr>
        <w:t xml:space="preserve">  Claire will draft messages for Linda to send to each of the potential board mentors to determine if they are interested and able</w:t>
      </w:r>
      <w:r w:rsidR="00F54D5A">
        <w:rPr>
          <w:i/>
          <w:sz w:val="24"/>
          <w:szCs w:val="24"/>
        </w:rPr>
        <w:t xml:space="preserve"> to serve in that capacity</w:t>
      </w:r>
      <w:r w:rsidR="00856193" w:rsidRPr="00B54797">
        <w:rPr>
          <w:i/>
          <w:sz w:val="24"/>
          <w:szCs w:val="24"/>
        </w:rPr>
        <w:t>.</w:t>
      </w:r>
    </w:p>
    <w:p w:rsidR="006B278D" w:rsidRPr="00B54797" w:rsidRDefault="006B278D" w:rsidP="00F54D5A">
      <w:pPr>
        <w:spacing w:after="0" w:line="240" w:lineRule="auto"/>
        <w:jc w:val="both"/>
        <w:rPr>
          <w:i/>
          <w:sz w:val="24"/>
          <w:szCs w:val="24"/>
        </w:rPr>
      </w:pPr>
    </w:p>
    <w:p w:rsidR="000D41A4" w:rsidRPr="00B54797" w:rsidRDefault="000D41A4" w:rsidP="00F54D5A">
      <w:pPr>
        <w:spacing w:after="0" w:line="240" w:lineRule="auto"/>
        <w:ind w:left="360"/>
        <w:jc w:val="both"/>
        <w:rPr>
          <w:i/>
          <w:sz w:val="24"/>
          <w:szCs w:val="24"/>
        </w:rPr>
      </w:pPr>
    </w:p>
    <w:p w:rsidR="000D41A4" w:rsidRDefault="000D41A4" w:rsidP="00F54D5A">
      <w:pPr>
        <w:spacing w:after="0" w:line="240" w:lineRule="auto"/>
        <w:ind w:left="360"/>
        <w:jc w:val="both"/>
        <w:rPr>
          <w:b/>
          <w:sz w:val="24"/>
          <w:szCs w:val="24"/>
        </w:rPr>
      </w:pPr>
    </w:p>
    <w:p w:rsidR="00BF628D" w:rsidRDefault="00BF628D" w:rsidP="00F54D5A">
      <w:pPr>
        <w:spacing w:after="0" w:line="240" w:lineRule="auto"/>
        <w:ind w:left="360"/>
        <w:jc w:val="both"/>
        <w:rPr>
          <w:b/>
          <w:sz w:val="24"/>
          <w:szCs w:val="24"/>
        </w:rPr>
      </w:pPr>
      <w:r w:rsidRPr="000D41A4">
        <w:rPr>
          <w:b/>
          <w:sz w:val="24"/>
          <w:szCs w:val="24"/>
        </w:rPr>
        <w:lastRenderedPageBreak/>
        <w:t>Planning for a new board member orientation meeting</w:t>
      </w:r>
    </w:p>
    <w:p w:rsidR="000D41A4" w:rsidRDefault="00607C99" w:rsidP="00F54D5A">
      <w:pPr>
        <w:spacing w:after="0" w:line="240" w:lineRule="auto"/>
        <w:ind w:left="360"/>
        <w:jc w:val="both"/>
        <w:rPr>
          <w:sz w:val="24"/>
          <w:szCs w:val="24"/>
        </w:rPr>
      </w:pPr>
      <w:r w:rsidRPr="00607C99">
        <w:rPr>
          <w:sz w:val="24"/>
          <w:szCs w:val="24"/>
        </w:rPr>
        <w:t xml:space="preserve">Claire reported that, as the Chair of the Governance Committee for the New York State Association for Rural Health (NYSARH), she recently organized a New Board Member Orientation Meeting for all incoming Directors.  This </w:t>
      </w:r>
      <w:proofErr w:type="gramStart"/>
      <w:r w:rsidRPr="00607C99">
        <w:rPr>
          <w:sz w:val="24"/>
          <w:szCs w:val="24"/>
        </w:rPr>
        <w:t xml:space="preserve">was </w:t>
      </w:r>
      <w:r w:rsidR="00F54D5A" w:rsidRPr="00607C99">
        <w:rPr>
          <w:sz w:val="24"/>
          <w:szCs w:val="24"/>
        </w:rPr>
        <w:t>received</w:t>
      </w:r>
      <w:proofErr w:type="gramEnd"/>
      <w:r w:rsidRPr="00607C99">
        <w:rPr>
          <w:sz w:val="24"/>
          <w:szCs w:val="24"/>
        </w:rPr>
        <w:t xml:space="preserve"> </w:t>
      </w:r>
      <w:r w:rsidR="00F54D5A">
        <w:rPr>
          <w:sz w:val="24"/>
          <w:szCs w:val="24"/>
        </w:rPr>
        <w:t xml:space="preserve">well </w:t>
      </w:r>
      <w:r w:rsidRPr="00607C99">
        <w:rPr>
          <w:sz w:val="24"/>
          <w:szCs w:val="24"/>
        </w:rPr>
        <w:t xml:space="preserve">and it is her recommendation that this approach be repeated for the Consortium’s new members. She recommended the following </w:t>
      </w:r>
      <w:r>
        <w:rPr>
          <w:sz w:val="24"/>
          <w:szCs w:val="24"/>
        </w:rPr>
        <w:t xml:space="preserve">objectives, </w:t>
      </w:r>
      <w:r w:rsidRPr="00607C99">
        <w:rPr>
          <w:sz w:val="24"/>
          <w:szCs w:val="24"/>
        </w:rPr>
        <w:t xml:space="preserve">format and agenda for the </w:t>
      </w:r>
      <w:r>
        <w:rPr>
          <w:sz w:val="24"/>
          <w:szCs w:val="24"/>
        </w:rPr>
        <w:t>meeting</w:t>
      </w:r>
      <w:r w:rsidRPr="00607C99">
        <w:rPr>
          <w:sz w:val="24"/>
          <w:szCs w:val="24"/>
        </w:rPr>
        <w:t>:</w:t>
      </w:r>
    </w:p>
    <w:p w:rsidR="006B278D" w:rsidRDefault="006B278D" w:rsidP="00F54D5A">
      <w:pPr>
        <w:spacing w:after="0" w:line="240" w:lineRule="auto"/>
        <w:ind w:left="720"/>
        <w:jc w:val="both"/>
        <w:rPr>
          <w:sz w:val="24"/>
          <w:szCs w:val="24"/>
          <w:u w:val="single"/>
        </w:rPr>
      </w:pPr>
    </w:p>
    <w:p w:rsidR="00607C99" w:rsidRPr="00607C99" w:rsidRDefault="00607C99" w:rsidP="00F54D5A">
      <w:pPr>
        <w:spacing w:after="0" w:line="240" w:lineRule="auto"/>
        <w:ind w:left="720"/>
        <w:jc w:val="both"/>
        <w:rPr>
          <w:sz w:val="24"/>
          <w:szCs w:val="24"/>
          <w:u w:val="single"/>
        </w:rPr>
      </w:pPr>
      <w:r w:rsidRPr="00607C99">
        <w:rPr>
          <w:sz w:val="24"/>
          <w:szCs w:val="24"/>
          <w:u w:val="single"/>
        </w:rPr>
        <w:t>Objectives</w:t>
      </w:r>
    </w:p>
    <w:p w:rsidR="00607C99" w:rsidRPr="00607C99" w:rsidRDefault="00607C99" w:rsidP="00F54D5A">
      <w:pPr>
        <w:pStyle w:val="ListParagraph"/>
        <w:numPr>
          <w:ilvl w:val="0"/>
          <w:numId w:val="8"/>
        </w:numPr>
        <w:jc w:val="both"/>
        <w:rPr>
          <w:sz w:val="24"/>
          <w:szCs w:val="24"/>
        </w:rPr>
      </w:pPr>
      <w:r w:rsidRPr="00607C99">
        <w:rPr>
          <w:sz w:val="24"/>
          <w:szCs w:val="24"/>
        </w:rPr>
        <w:t>Provide an opportunity for new members and their mentors to get to know each other</w:t>
      </w:r>
    </w:p>
    <w:p w:rsidR="00607C99" w:rsidRPr="00607C99" w:rsidRDefault="00607C99" w:rsidP="00F54D5A">
      <w:pPr>
        <w:pStyle w:val="ListParagraph"/>
        <w:numPr>
          <w:ilvl w:val="0"/>
          <w:numId w:val="8"/>
        </w:numPr>
        <w:jc w:val="both"/>
        <w:rPr>
          <w:sz w:val="24"/>
          <w:szCs w:val="24"/>
        </w:rPr>
      </w:pPr>
      <w:r w:rsidRPr="00607C99">
        <w:rPr>
          <w:sz w:val="24"/>
          <w:szCs w:val="24"/>
        </w:rPr>
        <w:t>Promote the sense of the new members as a “cohort” or “class of ‘21” so that they rely on each other</w:t>
      </w:r>
    </w:p>
    <w:p w:rsidR="00607C99" w:rsidRPr="00607C99" w:rsidRDefault="00607C99" w:rsidP="00F54D5A">
      <w:pPr>
        <w:pStyle w:val="ListParagraph"/>
        <w:numPr>
          <w:ilvl w:val="0"/>
          <w:numId w:val="8"/>
        </w:numPr>
        <w:jc w:val="both"/>
        <w:rPr>
          <w:sz w:val="24"/>
          <w:szCs w:val="24"/>
        </w:rPr>
      </w:pPr>
      <w:r w:rsidRPr="00607C99">
        <w:rPr>
          <w:sz w:val="24"/>
          <w:szCs w:val="24"/>
        </w:rPr>
        <w:t>Identify key people that are available to new members as resources, such as the Board mentors, Governance Chair, Board President and ED</w:t>
      </w:r>
    </w:p>
    <w:p w:rsidR="00607C99" w:rsidRPr="00607C99" w:rsidRDefault="00607C99" w:rsidP="00F54D5A">
      <w:pPr>
        <w:pStyle w:val="ListParagraph"/>
        <w:numPr>
          <w:ilvl w:val="0"/>
          <w:numId w:val="8"/>
        </w:numPr>
        <w:jc w:val="both"/>
        <w:rPr>
          <w:sz w:val="24"/>
          <w:szCs w:val="24"/>
        </w:rPr>
      </w:pPr>
      <w:r w:rsidRPr="00607C99">
        <w:rPr>
          <w:sz w:val="24"/>
          <w:szCs w:val="24"/>
        </w:rPr>
        <w:t>Introduce them to online resources, such as the agency’s website and especially the board portal</w:t>
      </w:r>
    </w:p>
    <w:p w:rsidR="00607C99" w:rsidRDefault="00607C99" w:rsidP="00F54D5A">
      <w:pPr>
        <w:spacing w:after="0" w:line="240" w:lineRule="auto"/>
        <w:ind w:left="720"/>
        <w:jc w:val="both"/>
        <w:rPr>
          <w:sz w:val="24"/>
          <w:szCs w:val="24"/>
          <w:u w:val="single"/>
        </w:rPr>
      </w:pPr>
    </w:p>
    <w:p w:rsidR="00607C99" w:rsidRDefault="00607C99" w:rsidP="00F54D5A">
      <w:pPr>
        <w:spacing w:after="0" w:line="240" w:lineRule="auto"/>
        <w:ind w:left="720"/>
        <w:jc w:val="both"/>
        <w:rPr>
          <w:sz w:val="24"/>
          <w:szCs w:val="24"/>
          <w:u w:val="single"/>
        </w:rPr>
      </w:pPr>
      <w:r w:rsidRPr="00607C99">
        <w:rPr>
          <w:sz w:val="24"/>
          <w:szCs w:val="24"/>
          <w:u w:val="single"/>
        </w:rPr>
        <w:t>Format</w:t>
      </w:r>
    </w:p>
    <w:p w:rsidR="00607C99" w:rsidRPr="00607C99" w:rsidRDefault="00607C99" w:rsidP="00F54D5A">
      <w:pPr>
        <w:pStyle w:val="ListParagraph"/>
        <w:numPr>
          <w:ilvl w:val="0"/>
          <w:numId w:val="6"/>
        </w:numPr>
        <w:ind w:left="1080"/>
        <w:jc w:val="both"/>
        <w:rPr>
          <w:sz w:val="24"/>
          <w:szCs w:val="24"/>
        </w:rPr>
      </w:pPr>
      <w:r>
        <w:rPr>
          <w:sz w:val="24"/>
          <w:szCs w:val="24"/>
        </w:rPr>
        <w:t>1.5 hours v</w:t>
      </w:r>
      <w:r w:rsidRPr="00607C99">
        <w:rPr>
          <w:sz w:val="24"/>
          <w:szCs w:val="24"/>
        </w:rPr>
        <w:t>ia Zoom</w:t>
      </w:r>
    </w:p>
    <w:p w:rsidR="00607C99" w:rsidRPr="00607C99" w:rsidRDefault="00607C99" w:rsidP="00F54D5A">
      <w:pPr>
        <w:pStyle w:val="ListParagraph"/>
        <w:numPr>
          <w:ilvl w:val="0"/>
          <w:numId w:val="6"/>
        </w:numPr>
        <w:ind w:left="1080"/>
        <w:jc w:val="both"/>
        <w:rPr>
          <w:sz w:val="24"/>
          <w:szCs w:val="24"/>
        </w:rPr>
      </w:pPr>
      <w:r w:rsidRPr="00607C99">
        <w:rPr>
          <w:sz w:val="24"/>
          <w:szCs w:val="24"/>
        </w:rPr>
        <w:t>Participants that include new members</w:t>
      </w:r>
      <w:r>
        <w:rPr>
          <w:sz w:val="24"/>
          <w:szCs w:val="24"/>
        </w:rPr>
        <w:t xml:space="preserve"> and their</w:t>
      </w:r>
      <w:r w:rsidRPr="00607C99">
        <w:rPr>
          <w:sz w:val="24"/>
          <w:szCs w:val="24"/>
        </w:rPr>
        <w:t xml:space="preserve"> board mentors</w:t>
      </w:r>
      <w:r>
        <w:rPr>
          <w:sz w:val="24"/>
          <w:szCs w:val="24"/>
        </w:rPr>
        <w:t>; the Board President; any other members of the Board that choose to participate</w:t>
      </w:r>
    </w:p>
    <w:p w:rsidR="00607C99" w:rsidRPr="00607C99" w:rsidRDefault="00607C99" w:rsidP="00F54D5A">
      <w:pPr>
        <w:spacing w:after="0" w:line="240" w:lineRule="auto"/>
        <w:ind w:left="720"/>
        <w:jc w:val="both"/>
        <w:rPr>
          <w:sz w:val="24"/>
          <w:szCs w:val="24"/>
        </w:rPr>
      </w:pPr>
    </w:p>
    <w:p w:rsidR="00607C99" w:rsidRPr="00607C99" w:rsidRDefault="00607C99" w:rsidP="00F54D5A">
      <w:pPr>
        <w:spacing w:after="0" w:line="240" w:lineRule="auto"/>
        <w:ind w:left="720"/>
        <w:jc w:val="both"/>
        <w:rPr>
          <w:sz w:val="24"/>
          <w:szCs w:val="24"/>
          <w:u w:val="single"/>
        </w:rPr>
      </w:pPr>
      <w:r w:rsidRPr="00607C99">
        <w:rPr>
          <w:sz w:val="24"/>
          <w:szCs w:val="24"/>
          <w:u w:val="single"/>
        </w:rPr>
        <w:t>Agenda</w:t>
      </w:r>
    </w:p>
    <w:p w:rsidR="00607C99" w:rsidRPr="00607C99" w:rsidRDefault="00607C99" w:rsidP="00F54D5A">
      <w:pPr>
        <w:pStyle w:val="ListParagraph"/>
        <w:numPr>
          <w:ilvl w:val="0"/>
          <w:numId w:val="7"/>
        </w:numPr>
        <w:jc w:val="both"/>
        <w:rPr>
          <w:sz w:val="24"/>
          <w:szCs w:val="24"/>
        </w:rPr>
      </w:pPr>
      <w:r w:rsidRPr="00607C99">
        <w:rPr>
          <w:sz w:val="24"/>
          <w:szCs w:val="24"/>
        </w:rPr>
        <w:t>Introductions</w:t>
      </w:r>
      <w:r>
        <w:rPr>
          <w:sz w:val="24"/>
          <w:szCs w:val="24"/>
        </w:rPr>
        <w:t xml:space="preserve"> (</w:t>
      </w:r>
      <w:r w:rsidR="006B278D">
        <w:rPr>
          <w:sz w:val="24"/>
          <w:szCs w:val="24"/>
        </w:rPr>
        <w:t xml:space="preserve">Round Robin)  </w:t>
      </w:r>
    </w:p>
    <w:p w:rsidR="006B278D" w:rsidRPr="006B278D" w:rsidRDefault="006B278D" w:rsidP="00F54D5A">
      <w:pPr>
        <w:pStyle w:val="ListParagraph"/>
        <w:numPr>
          <w:ilvl w:val="0"/>
          <w:numId w:val="7"/>
        </w:numPr>
        <w:jc w:val="both"/>
        <w:rPr>
          <w:sz w:val="24"/>
          <w:szCs w:val="24"/>
        </w:rPr>
      </w:pPr>
      <w:r w:rsidRPr="006B278D">
        <w:rPr>
          <w:sz w:val="24"/>
          <w:szCs w:val="24"/>
        </w:rPr>
        <w:t xml:space="preserve">Introduction to the Board Portal and </w:t>
      </w:r>
      <w:r>
        <w:rPr>
          <w:sz w:val="24"/>
          <w:szCs w:val="24"/>
        </w:rPr>
        <w:t xml:space="preserve">Key </w:t>
      </w:r>
      <w:r w:rsidRPr="006B278D">
        <w:rPr>
          <w:sz w:val="24"/>
          <w:szCs w:val="24"/>
        </w:rPr>
        <w:t>Board Member Materials</w:t>
      </w:r>
      <w:r w:rsidRPr="006B278D">
        <w:rPr>
          <w:sz w:val="24"/>
          <w:szCs w:val="24"/>
        </w:rPr>
        <w:tab/>
      </w:r>
      <w:r w:rsidRPr="006B278D">
        <w:rPr>
          <w:sz w:val="24"/>
          <w:szCs w:val="24"/>
        </w:rPr>
        <w:tab/>
      </w:r>
      <w:r w:rsidRPr="006B278D">
        <w:rPr>
          <w:sz w:val="24"/>
          <w:szCs w:val="24"/>
        </w:rPr>
        <w:tab/>
      </w:r>
    </w:p>
    <w:p w:rsidR="006B278D" w:rsidRPr="006B278D" w:rsidRDefault="006B278D" w:rsidP="00F54D5A">
      <w:pPr>
        <w:pStyle w:val="ListParagraph"/>
        <w:numPr>
          <w:ilvl w:val="0"/>
          <w:numId w:val="9"/>
        </w:numPr>
        <w:jc w:val="both"/>
        <w:rPr>
          <w:sz w:val="24"/>
          <w:szCs w:val="24"/>
        </w:rPr>
      </w:pPr>
      <w:r w:rsidRPr="006B278D">
        <w:rPr>
          <w:sz w:val="24"/>
          <w:szCs w:val="24"/>
        </w:rPr>
        <w:t xml:space="preserve">Corporate By-laws </w:t>
      </w:r>
    </w:p>
    <w:p w:rsidR="006B278D" w:rsidRPr="006B278D" w:rsidRDefault="006B278D" w:rsidP="00F54D5A">
      <w:pPr>
        <w:pStyle w:val="ListParagraph"/>
        <w:numPr>
          <w:ilvl w:val="0"/>
          <w:numId w:val="9"/>
        </w:numPr>
        <w:jc w:val="both"/>
        <w:rPr>
          <w:sz w:val="24"/>
          <w:szCs w:val="24"/>
        </w:rPr>
      </w:pPr>
      <w:r w:rsidRPr="006B278D">
        <w:rPr>
          <w:sz w:val="24"/>
          <w:szCs w:val="24"/>
        </w:rPr>
        <w:t xml:space="preserve">Governance Calendar </w:t>
      </w:r>
      <w:bookmarkStart w:id="0" w:name="_GoBack"/>
      <w:bookmarkEnd w:id="0"/>
    </w:p>
    <w:p w:rsidR="006B278D" w:rsidRPr="006B278D" w:rsidRDefault="006B278D" w:rsidP="00F54D5A">
      <w:pPr>
        <w:pStyle w:val="ListParagraph"/>
        <w:numPr>
          <w:ilvl w:val="0"/>
          <w:numId w:val="9"/>
        </w:numPr>
        <w:jc w:val="both"/>
        <w:rPr>
          <w:sz w:val="24"/>
          <w:szCs w:val="24"/>
        </w:rPr>
      </w:pPr>
      <w:r w:rsidRPr="006B278D">
        <w:rPr>
          <w:sz w:val="24"/>
          <w:szCs w:val="24"/>
        </w:rPr>
        <w:t xml:space="preserve">Board Member Directory </w:t>
      </w:r>
    </w:p>
    <w:p w:rsidR="006B278D" w:rsidRPr="006B278D" w:rsidRDefault="006B278D" w:rsidP="00F54D5A">
      <w:pPr>
        <w:pStyle w:val="ListParagraph"/>
        <w:numPr>
          <w:ilvl w:val="0"/>
          <w:numId w:val="9"/>
        </w:numPr>
        <w:jc w:val="both"/>
        <w:rPr>
          <w:sz w:val="24"/>
          <w:szCs w:val="24"/>
        </w:rPr>
      </w:pPr>
      <w:r w:rsidRPr="006B278D">
        <w:rPr>
          <w:sz w:val="24"/>
          <w:szCs w:val="24"/>
        </w:rPr>
        <w:t xml:space="preserve">Committee Membership List </w:t>
      </w:r>
    </w:p>
    <w:p w:rsidR="006B278D" w:rsidRPr="006B278D" w:rsidRDefault="006B278D" w:rsidP="00F54D5A">
      <w:pPr>
        <w:pStyle w:val="ListParagraph"/>
        <w:numPr>
          <w:ilvl w:val="0"/>
          <w:numId w:val="9"/>
        </w:numPr>
        <w:jc w:val="both"/>
        <w:rPr>
          <w:sz w:val="24"/>
          <w:szCs w:val="24"/>
        </w:rPr>
      </w:pPr>
      <w:r w:rsidRPr="006B278D">
        <w:rPr>
          <w:sz w:val="24"/>
          <w:szCs w:val="24"/>
        </w:rPr>
        <w:t xml:space="preserve">Board and Committee Meeting Schedule </w:t>
      </w:r>
    </w:p>
    <w:p w:rsidR="006B278D" w:rsidRPr="006B278D" w:rsidRDefault="006B278D" w:rsidP="00F54D5A">
      <w:pPr>
        <w:pStyle w:val="ListParagraph"/>
        <w:numPr>
          <w:ilvl w:val="0"/>
          <w:numId w:val="10"/>
        </w:numPr>
        <w:ind w:left="1080"/>
        <w:jc w:val="both"/>
        <w:rPr>
          <w:sz w:val="24"/>
          <w:szCs w:val="24"/>
        </w:rPr>
      </w:pPr>
      <w:r>
        <w:rPr>
          <w:sz w:val="24"/>
          <w:szCs w:val="24"/>
        </w:rPr>
        <w:t xml:space="preserve">Overview of </w:t>
      </w:r>
      <w:r w:rsidRPr="006B278D">
        <w:rPr>
          <w:sz w:val="24"/>
          <w:szCs w:val="24"/>
        </w:rPr>
        <w:t>Board and Committee Structure and Processes</w:t>
      </w:r>
      <w:r w:rsidRPr="006B278D">
        <w:rPr>
          <w:sz w:val="24"/>
          <w:szCs w:val="24"/>
        </w:rPr>
        <w:tab/>
      </w:r>
      <w:r w:rsidRPr="006B278D">
        <w:rPr>
          <w:sz w:val="24"/>
          <w:szCs w:val="24"/>
        </w:rPr>
        <w:tab/>
      </w:r>
      <w:r w:rsidRPr="006B278D">
        <w:rPr>
          <w:sz w:val="24"/>
          <w:szCs w:val="24"/>
        </w:rPr>
        <w:tab/>
      </w:r>
      <w:r w:rsidRPr="006B278D">
        <w:rPr>
          <w:sz w:val="24"/>
          <w:szCs w:val="24"/>
        </w:rPr>
        <w:tab/>
      </w:r>
    </w:p>
    <w:p w:rsidR="00607C99" w:rsidRPr="006B278D" w:rsidRDefault="006B278D" w:rsidP="00F54D5A">
      <w:pPr>
        <w:pStyle w:val="ListParagraph"/>
        <w:numPr>
          <w:ilvl w:val="0"/>
          <w:numId w:val="10"/>
        </w:numPr>
        <w:ind w:left="1080"/>
        <w:jc w:val="both"/>
        <w:rPr>
          <w:b/>
          <w:sz w:val="24"/>
          <w:szCs w:val="24"/>
        </w:rPr>
      </w:pPr>
      <w:r w:rsidRPr="006B278D">
        <w:rPr>
          <w:sz w:val="24"/>
          <w:szCs w:val="24"/>
        </w:rPr>
        <w:t>Overview of the Board Mentor Program</w:t>
      </w:r>
      <w:r w:rsidRPr="006B278D">
        <w:rPr>
          <w:sz w:val="24"/>
          <w:szCs w:val="24"/>
        </w:rPr>
        <w:tab/>
      </w:r>
    </w:p>
    <w:p w:rsidR="00607C99" w:rsidRPr="006B278D" w:rsidRDefault="006B278D" w:rsidP="00F54D5A">
      <w:pPr>
        <w:pStyle w:val="ListParagraph"/>
        <w:numPr>
          <w:ilvl w:val="0"/>
          <w:numId w:val="10"/>
        </w:numPr>
        <w:ind w:left="1080"/>
        <w:jc w:val="both"/>
        <w:rPr>
          <w:sz w:val="24"/>
          <w:szCs w:val="24"/>
        </w:rPr>
      </w:pPr>
      <w:r w:rsidRPr="006B278D">
        <w:rPr>
          <w:sz w:val="24"/>
          <w:szCs w:val="24"/>
        </w:rPr>
        <w:t>Breakout Sessions—use breakout rooms for 1-on-1 Mentor/Mentee Chat; use icebreaker activity so each person reports back out on an interesting tidbit about the other)</w:t>
      </w:r>
      <w:r w:rsidRPr="006B278D">
        <w:rPr>
          <w:sz w:val="24"/>
          <w:szCs w:val="24"/>
        </w:rPr>
        <w:tab/>
      </w:r>
    </w:p>
    <w:p w:rsidR="006B278D" w:rsidRPr="006B278D" w:rsidRDefault="006B278D" w:rsidP="00F54D5A">
      <w:pPr>
        <w:pStyle w:val="ListParagraph"/>
        <w:numPr>
          <w:ilvl w:val="0"/>
          <w:numId w:val="10"/>
        </w:numPr>
        <w:ind w:left="1080"/>
        <w:jc w:val="both"/>
        <w:rPr>
          <w:sz w:val="24"/>
          <w:szCs w:val="24"/>
        </w:rPr>
      </w:pPr>
      <w:r w:rsidRPr="006B278D">
        <w:rPr>
          <w:sz w:val="24"/>
          <w:szCs w:val="24"/>
        </w:rPr>
        <w:t>Reconvene and Report Out</w:t>
      </w:r>
    </w:p>
    <w:p w:rsidR="006B278D" w:rsidRPr="006B278D" w:rsidRDefault="006B278D" w:rsidP="00F54D5A">
      <w:pPr>
        <w:pStyle w:val="ListParagraph"/>
        <w:numPr>
          <w:ilvl w:val="0"/>
          <w:numId w:val="10"/>
        </w:numPr>
        <w:ind w:left="1080"/>
        <w:jc w:val="both"/>
        <w:rPr>
          <w:sz w:val="24"/>
          <w:szCs w:val="24"/>
        </w:rPr>
      </w:pPr>
      <w:r w:rsidRPr="006B278D">
        <w:rPr>
          <w:sz w:val="24"/>
          <w:szCs w:val="24"/>
        </w:rPr>
        <w:t>Closing Questions and Comments</w:t>
      </w:r>
    </w:p>
    <w:p w:rsidR="006B278D" w:rsidRDefault="006B278D" w:rsidP="00F54D5A">
      <w:pPr>
        <w:spacing w:after="0" w:line="240" w:lineRule="auto"/>
        <w:ind w:left="360"/>
        <w:jc w:val="both"/>
        <w:rPr>
          <w:sz w:val="24"/>
          <w:szCs w:val="24"/>
        </w:rPr>
      </w:pPr>
    </w:p>
    <w:p w:rsidR="00704740" w:rsidRDefault="00B54797" w:rsidP="00F54D5A">
      <w:pPr>
        <w:spacing w:after="0" w:line="240" w:lineRule="auto"/>
        <w:ind w:left="360"/>
        <w:jc w:val="both"/>
        <w:rPr>
          <w:sz w:val="24"/>
          <w:szCs w:val="24"/>
        </w:rPr>
      </w:pPr>
      <w:r>
        <w:rPr>
          <w:sz w:val="24"/>
          <w:szCs w:val="24"/>
        </w:rPr>
        <w:t xml:space="preserve">The Committee was supportive of this plan and recommended that the meeting </w:t>
      </w:r>
      <w:proofErr w:type="gramStart"/>
      <w:r>
        <w:rPr>
          <w:sz w:val="24"/>
          <w:szCs w:val="24"/>
        </w:rPr>
        <w:t>be s</w:t>
      </w:r>
      <w:r w:rsidR="00704740">
        <w:rPr>
          <w:sz w:val="24"/>
          <w:szCs w:val="24"/>
        </w:rPr>
        <w:t>chedule</w:t>
      </w:r>
      <w:r>
        <w:rPr>
          <w:sz w:val="24"/>
          <w:szCs w:val="24"/>
        </w:rPr>
        <w:t>d</w:t>
      </w:r>
      <w:proofErr w:type="gramEnd"/>
      <w:r w:rsidR="00704740">
        <w:rPr>
          <w:sz w:val="24"/>
          <w:szCs w:val="24"/>
        </w:rPr>
        <w:t xml:space="preserve"> in May</w:t>
      </w:r>
      <w:r w:rsidR="00F54D5A">
        <w:rPr>
          <w:sz w:val="24"/>
          <w:szCs w:val="24"/>
        </w:rPr>
        <w:t xml:space="preserve">, which would </w:t>
      </w:r>
      <w:r>
        <w:rPr>
          <w:sz w:val="24"/>
          <w:szCs w:val="24"/>
        </w:rPr>
        <w:t>allow us to “</w:t>
      </w:r>
      <w:proofErr w:type="spellStart"/>
      <w:r>
        <w:rPr>
          <w:sz w:val="24"/>
          <w:szCs w:val="24"/>
        </w:rPr>
        <w:t>kickstart</w:t>
      </w:r>
      <w:proofErr w:type="spellEnd"/>
      <w:r>
        <w:rPr>
          <w:sz w:val="24"/>
          <w:szCs w:val="24"/>
        </w:rPr>
        <w:t xml:space="preserve">” the </w:t>
      </w:r>
      <w:r w:rsidR="00704740">
        <w:rPr>
          <w:sz w:val="24"/>
          <w:szCs w:val="24"/>
        </w:rPr>
        <w:t>Mentor-Mentee relationship</w:t>
      </w:r>
      <w:r>
        <w:rPr>
          <w:sz w:val="24"/>
          <w:szCs w:val="24"/>
        </w:rPr>
        <w:t>s, as well as orient them prior to the next scheduled board meeting in June.</w:t>
      </w:r>
    </w:p>
    <w:p w:rsidR="00B54797" w:rsidRPr="00B54797" w:rsidRDefault="00B54797" w:rsidP="00F54D5A">
      <w:pPr>
        <w:spacing w:after="0" w:line="240" w:lineRule="auto"/>
        <w:ind w:left="360"/>
        <w:jc w:val="both"/>
        <w:rPr>
          <w:b/>
          <w:sz w:val="24"/>
          <w:szCs w:val="24"/>
        </w:rPr>
      </w:pPr>
    </w:p>
    <w:p w:rsidR="00B54797" w:rsidRPr="00B54797" w:rsidRDefault="00B54797" w:rsidP="00F54D5A">
      <w:pPr>
        <w:spacing w:after="0" w:line="240" w:lineRule="auto"/>
        <w:ind w:left="360"/>
        <w:jc w:val="both"/>
        <w:rPr>
          <w:b/>
          <w:sz w:val="24"/>
          <w:szCs w:val="24"/>
        </w:rPr>
      </w:pPr>
      <w:r w:rsidRPr="00B54797">
        <w:rPr>
          <w:b/>
          <w:sz w:val="24"/>
          <w:szCs w:val="24"/>
        </w:rPr>
        <w:t>Annual Recognition Event</w:t>
      </w:r>
    </w:p>
    <w:p w:rsidR="00B54797" w:rsidRDefault="00B54797" w:rsidP="00F54D5A">
      <w:pPr>
        <w:spacing w:after="0" w:line="240" w:lineRule="auto"/>
        <w:ind w:left="360"/>
        <w:jc w:val="both"/>
        <w:rPr>
          <w:sz w:val="24"/>
          <w:szCs w:val="24"/>
        </w:rPr>
      </w:pPr>
      <w:r>
        <w:rPr>
          <w:sz w:val="24"/>
          <w:szCs w:val="24"/>
        </w:rPr>
        <w:t xml:space="preserve">The group agreed that the Consortium’s Annual Recognition Event, which is an in-person gathering at which the Friend of the Consortium award(s) is/are conferred, </w:t>
      </w:r>
      <w:proofErr w:type="gramStart"/>
      <w:r>
        <w:rPr>
          <w:sz w:val="24"/>
          <w:szCs w:val="24"/>
        </w:rPr>
        <w:t>may</w:t>
      </w:r>
      <w:proofErr w:type="gramEnd"/>
      <w:r>
        <w:rPr>
          <w:sz w:val="24"/>
          <w:szCs w:val="24"/>
        </w:rPr>
        <w:t xml:space="preserve"> be possible in the fall. Therefore, the group was content to contemplate the recipients of th</w:t>
      </w:r>
      <w:r w:rsidR="0097047C">
        <w:rPr>
          <w:sz w:val="24"/>
          <w:szCs w:val="24"/>
        </w:rPr>
        <w:t xml:space="preserve">e 2021 awards </w:t>
      </w:r>
      <w:proofErr w:type="gramStart"/>
      <w:r w:rsidR="0097047C">
        <w:rPr>
          <w:sz w:val="24"/>
          <w:szCs w:val="24"/>
        </w:rPr>
        <w:t>at a later time</w:t>
      </w:r>
      <w:proofErr w:type="gramEnd"/>
      <w:r w:rsidR="0097047C">
        <w:rPr>
          <w:sz w:val="24"/>
          <w:szCs w:val="24"/>
        </w:rPr>
        <w:t xml:space="preserve">, with the hope that we can honor them in person.  The group also hopes that the 2020 award recipients can also attend, so we can honor them in person as well. </w:t>
      </w:r>
      <w:r>
        <w:rPr>
          <w:sz w:val="24"/>
          <w:szCs w:val="24"/>
        </w:rPr>
        <w:t xml:space="preserve"> </w:t>
      </w:r>
      <w:r w:rsidR="0097047C">
        <w:rPr>
          <w:sz w:val="24"/>
          <w:szCs w:val="24"/>
        </w:rPr>
        <w:t xml:space="preserve"> </w:t>
      </w:r>
    </w:p>
    <w:p w:rsidR="00704740" w:rsidRPr="006B278D" w:rsidRDefault="00704740" w:rsidP="00F54D5A">
      <w:pPr>
        <w:spacing w:after="0" w:line="240" w:lineRule="auto"/>
        <w:ind w:left="360"/>
        <w:jc w:val="both"/>
        <w:rPr>
          <w:sz w:val="24"/>
          <w:szCs w:val="24"/>
        </w:rPr>
      </w:pPr>
    </w:p>
    <w:p w:rsidR="000D41A4" w:rsidRDefault="000D41A4" w:rsidP="00F54D5A">
      <w:pPr>
        <w:spacing w:after="0" w:line="240" w:lineRule="auto"/>
        <w:ind w:left="360"/>
        <w:jc w:val="both"/>
      </w:pPr>
      <w:r>
        <w:rPr>
          <w:b/>
          <w:sz w:val="24"/>
          <w:szCs w:val="24"/>
        </w:rPr>
        <w:t>Next Meeting</w:t>
      </w:r>
      <w:r w:rsidR="00607C99">
        <w:rPr>
          <w:b/>
          <w:sz w:val="24"/>
          <w:szCs w:val="24"/>
        </w:rPr>
        <w:t xml:space="preserve">:  July 28, 2021 at 1:00 p.m. </w:t>
      </w:r>
    </w:p>
    <w:sectPr w:rsidR="000D41A4" w:rsidSect="000D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43F"/>
    <w:multiLevelType w:val="hybridMultilevel"/>
    <w:tmpl w:val="D06A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56D11"/>
    <w:multiLevelType w:val="hybridMultilevel"/>
    <w:tmpl w:val="83D2A1EC"/>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23324"/>
    <w:multiLevelType w:val="hybridMultilevel"/>
    <w:tmpl w:val="29005CD2"/>
    <w:lvl w:ilvl="0" w:tplc="04090001">
      <w:start w:val="1"/>
      <w:numFmt w:val="bullet"/>
      <w:lvlText w:val=""/>
      <w:lvlJc w:val="left"/>
      <w:pPr>
        <w:ind w:left="1080" w:hanging="360"/>
      </w:pPr>
      <w:rPr>
        <w:rFonts w:ascii="Symbol" w:hAnsi="Symbol" w:hint="default"/>
      </w:rPr>
    </w:lvl>
    <w:lvl w:ilvl="1" w:tplc="7E32B74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100E81"/>
    <w:multiLevelType w:val="hybridMultilevel"/>
    <w:tmpl w:val="3CA61232"/>
    <w:lvl w:ilvl="0" w:tplc="3E4C3D1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8F7893"/>
    <w:multiLevelType w:val="hybridMultilevel"/>
    <w:tmpl w:val="EF9863A0"/>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E32A9"/>
    <w:multiLevelType w:val="hybridMultilevel"/>
    <w:tmpl w:val="57EA1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125475"/>
    <w:multiLevelType w:val="hybridMultilevel"/>
    <w:tmpl w:val="B3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9583D"/>
    <w:multiLevelType w:val="hybridMultilevel"/>
    <w:tmpl w:val="1D1C15D6"/>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226E2"/>
    <w:multiLevelType w:val="hybridMultilevel"/>
    <w:tmpl w:val="AE6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7"/>
  </w:num>
  <w:num w:numId="4">
    <w:abstractNumId w:val="4"/>
  </w:num>
  <w:num w:numId="5">
    <w:abstractNumId w:val="1"/>
  </w:num>
  <w:num w:numId="6">
    <w:abstractNumId w:val="6"/>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8D"/>
    <w:rsid w:val="000D41A4"/>
    <w:rsid w:val="00167FCF"/>
    <w:rsid w:val="00172CD3"/>
    <w:rsid w:val="00607C99"/>
    <w:rsid w:val="006B278D"/>
    <w:rsid w:val="00704740"/>
    <w:rsid w:val="00856193"/>
    <w:rsid w:val="0097047C"/>
    <w:rsid w:val="00A26312"/>
    <w:rsid w:val="00B54797"/>
    <w:rsid w:val="00BF628D"/>
    <w:rsid w:val="00F5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ACA9"/>
  <w15:chartTrackingRefBased/>
  <w15:docId w15:val="{2B305DD6-8590-43DB-9FEB-9542E631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8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5</cp:revision>
  <dcterms:created xsi:type="dcterms:W3CDTF">2021-03-24T15:46:00Z</dcterms:created>
  <dcterms:modified xsi:type="dcterms:W3CDTF">2021-03-26T14:34:00Z</dcterms:modified>
</cp:coreProperties>
</file>