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FD" w:rsidRDefault="006808FD" w:rsidP="006808FD">
      <w:pPr>
        <w:ind w:left="-1440" w:right="-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COLUMBIA COUNTY HEALTHCARE CONSORTIUM</w:t>
      </w:r>
    </w:p>
    <w:p w:rsidR="006808FD" w:rsidRDefault="006808FD" w:rsidP="006808FD">
      <w:pPr>
        <w:ind w:left="-1440" w:right="-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NOTES</w:t>
      </w:r>
    </w:p>
    <w:p w:rsidR="006808FD" w:rsidRDefault="006808FD" w:rsidP="006808FD">
      <w:pPr>
        <w:ind w:left="-1440" w:right="-1440"/>
        <w:jc w:val="center"/>
      </w:pPr>
    </w:p>
    <w:tbl>
      <w:tblPr>
        <w:tblW w:w="131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0"/>
        <w:gridCol w:w="3870"/>
      </w:tblGrid>
      <w:tr w:rsidR="006808FD" w:rsidTr="002D57CF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FD" w:rsidRDefault="006808FD" w:rsidP="002D57CF">
            <w:pPr>
              <w:spacing w:line="276" w:lineRule="auto"/>
              <w:rPr>
                <w:b/>
              </w:rPr>
            </w:pPr>
            <w:r>
              <w:rPr>
                <w:b/>
              </w:rPr>
              <w:t>Committee:   Personnel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FD" w:rsidRDefault="006808FD" w:rsidP="006808FD">
            <w:pPr>
              <w:spacing w:line="276" w:lineRule="auto"/>
              <w:rPr>
                <w:b/>
              </w:rPr>
            </w:pPr>
            <w:r>
              <w:rPr>
                <w:b/>
              </w:rPr>
              <w:t>Date:           November 20, 2015</w:t>
            </w:r>
          </w:p>
        </w:tc>
      </w:tr>
      <w:tr w:rsidR="006808FD" w:rsidTr="002D57CF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FD" w:rsidRDefault="006808FD" w:rsidP="006808FD">
            <w:pPr>
              <w:spacing w:line="276" w:lineRule="auto"/>
            </w:pPr>
            <w:r>
              <w:rPr>
                <w:b/>
              </w:rPr>
              <w:t>Attendees:     Art Proper, Theresa L</w:t>
            </w:r>
            <w:r w:rsidR="00321B6E">
              <w:rPr>
                <w:b/>
              </w:rPr>
              <w:t>ux, Claire Parde, Aleshia Boyle</w:t>
            </w:r>
            <w:r>
              <w:rPr>
                <w:b/>
              </w:rPr>
              <w:t xml:space="preserve">    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FD" w:rsidRDefault="006808FD" w:rsidP="002D57CF">
            <w:pPr>
              <w:spacing w:line="276" w:lineRule="auto"/>
              <w:rPr>
                <w:b/>
              </w:rPr>
            </w:pPr>
            <w:r>
              <w:rPr>
                <w:b/>
              </w:rPr>
              <w:t>Facilitator: Claire Parde</w:t>
            </w:r>
          </w:p>
        </w:tc>
      </w:tr>
      <w:tr w:rsidR="006808FD" w:rsidTr="002D57CF">
        <w:trPr>
          <w:trHeight w:val="70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FD" w:rsidRDefault="006808FD" w:rsidP="006808FD">
            <w:pPr>
              <w:spacing w:line="276" w:lineRule="auto"/>
            </w:pPr>
            <w:r>
              <w:rPr>
                <w:b/>
              </w:rPr>
              <w:t>Absent:          Angella Timothy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FD" w:rsidRDefault="006808FD" w:rsidP="002D57CF">
            <w:pPr>
              <w:spacing w:line="276" w:lineRule="auto"/>
              <w:rPr>
                <w:b/>
              </w:rPr>
            </w:pPr>
            <w:r>
              <w:rPr>
                <w:b/>
              </w:rPr>
              <w:t>Scribe:        Aleshia Boyle</w:t>
            </w:r>
          </w:p>
        </w:tc>
      </w:tr>
    </w:tbl>
    <w:p w:rsidR="006808FD" w:rsidRDefault="006808FD" w:rsidP="006808FD"/>
    <w:tbl>
      <w:tblPr>
        <w:tblW w:w="1322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11550"/>
      </w:tblGrid>
      <w:tr w:rsidR="006808FD" w:rsidTr="006808FD">
        <w:trPr>
          <w:trHeight w:val="588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808FD" w:rsidRDefault="006808FD" w:rsidP="002D57C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TOPIC DISCUSSED </w:t>
            </w:r>
          </w:p>
        </w:tc>
        <w:tc>
          <w:tcPr>
            <w:tcW w:w="115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808FD" w:rsidRDefault="006808FD" w:rsidP="002D57CF">
            <w:pPr>
              <w:spacing w:line="276" w:lineRule="auto"/>
              <w:rPr>
                <w:b/>
              </w:rPr>
            </w:pPr>
            <w:r>
              <w:rPr>
                <w:b/>
              </w:rPr>
              <w:t>SUMMARY OF TOPIC DISCUSSED</w:t>
            </w:r>
          </w:p>
        </w:tc>
      </w:tr>
      <w:tr w:rsidR="006808FD" w:rsidTr="006808FD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D" w:rsidRDefault="006808FD" w:rsidP="006808FD">
            <w:pPr>
              <w:spacing w:before="120" w:after="120" w:line="276" w:lineRule="auto"/>
            </w:pPr>
            <w:r>
              <w:t xml:space="preserve">Proposed revision to Policy 1005: </w:t>
            </w:r>
            <w:r>
              <w:lastRenderedPageBreak/>
              <w:t xml:space="preserve">Use of Social Media </w:t>
            </w:r>
          </w:p>
        </w:tc>
        <w:tc>
          <w:tcPr>
            <w:tcW w:w="1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D" w:rsidRDefault="00321B6E" w:rsidP="00D618B0">
            <w:pPr>
              <w:spacing w:before="60" w:after="60"/>
            </w:pPr>
            <w:r>
              <w:lastRenderedPageBreak/>
              <w:t>At</w:t>
            </w:r>
            <w:r w:rsidR="006808FD">
              <w:t xml:space="preserve"> a recent JSEC training</w:t>
            </w:r>
            <w:r>
              <w:t xml:space="preserve"> staff learned</w:t>
            </w:r>
            <w:r w:rsidR="006808FD">
              <w:t xml:space="preserve"> that </w:t>
            </w:r>
            <w:r>
              <w:t xml:space="preserve">an employer’s social media policy should state that </w:t>
            </w:r>
            <w:r w:rsidR="006808FD">
              <w:t xml:space="preserve">social media </w:t>
            </w:r>
            <w:r>
              <w:t xml:space="preserve">is not used during the hiring process. This provides </w:t>
            </w:r>
            <w:r w:rsidR="006808FD">
              <w:t xml:space="preserve">an extra layer of protection against </w:t>
            </w:r>
            <w:r w:rsidR="00DD65BF">
              <w:t xml:space="preserve">discrimination claims </w:t>
            </w:r>
            <w:r>
              <w:t>related to</w:t>
            </w:r>
            <w:r w:rsidR="00D618B0">
              <w:t xml:space="preserve"> hiring</w:t>
            </w:r>
            <w:r w:rsidR="00DD65BF">
              <w:t xml:space="preserve">. </w:t>
            </w:r>
            <w:r w:rsidR="00DD34A9">
              <w:t>Accordingly, t</w:t>
            </w:r>
            <w:r w:rsidR="00DD65BF">
              <w:t xml:space="preserve">he </w:t>
            </w:r>
            <w:r w:rsidR="00DD34A9">
              <w:t xml:space="preserve">proposed </w:t>
            </w:r>
            <w:r w:rsidR="00DD65BF">
              <w:t xml:space="preserve">revision to this policy </w:t>
            </w:r>
            <w:r>
              <w:t>add</w:t>
            </w:r>
            <w:r w:rsidR="00DD34A9">
              <w:t xml:space="preserve">s </w:t>
            </w:r>
            <w:r>
              <w:t>section</w:t>
            </w:r>
            <w:r w:rsidR="00DD65BF">
              <w:t xml:space="preserve"> 1005.1 Employer Use of Social Media during the Hiring Process.  </w:t>
            </w:r>
          </w:p>
        </w:tc>
      </w:tr>
      <w:tr w:rsidR="006808FD" w:rsidTr="006808FD">
        <w:trPr>
          <w:trHeight w:val="6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D" w:rsidRDefault="006808FD" w:rsidP="00321B6E">
            <w:pPr>
              <w:spacing w:before="120" w:after="120" w:line="276" w:lineRule="auto"/>
            </w:pPr>
            <w:r>
              <w:lastRenderedPageBreak/>
              <w:t>Proposed revision</w:t>
            </w:r>
            <w:r w:rsidR="00321B6E">
              <w:t>s</w:t>
            </w:r>
            <w:r>
              <w:t xml:space="preserve"> to Policy 1004: Unlawful Harassment</w:t>
            </w:r>
            <w:r w:rsidR="00916523">
              <w:t xml:space="preserve"> and Policy 1011: Problem Resolution</w:t>
            </w:r>
          </w:p>
        </w:tc>
        <w:tc>
          <w:tcPr>
            <w:tcW w:w="1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D" w:rsidRDefault="00DD34A9" w:rsidP="000D2BD9">
            <w:pPr>
              <w:spacing w:before="120" w:after="120"/>
            </w:pPr>
            <w:r>
              <w:t xml:space="preserve">Through recent experience, administration learned that the current </w:t>
            </w:r>
            <w:r w:rsidR="00916523">
              <w:t>Unlawful Harassment and Problem Resolution pol</w:t>
            </w:r>
            <w:r>
              <w:t>icies failed to offer clear guidance to staff</w:t>
            </w:r>
            <w:r w:rsidR="00916523">
              <w:t xml:space="preserve">. </w:t>
            </w:r>
            <w:r>
              <w:t xml:space="preserve">For example, the current </w:t>
            </w:r>
            <w:r w:rsidR="00916523">
              <w:t>Unlawful Harassment Policy ha</w:t>
            </w:r>
            <w:r>
              <w:t>s</w:t>
            </w:r>
            <w:r w:rsidR="00916523">
              <w:t xml:space="preserve"> its own reporting procedure </w:t>
            </w:r>
            <w:r w:rsidR="000D2BD9">
              <w:t xml:space="preserve">that </w:t>
            </w:r>
            <w:r w:rsidR="00916523">
              <w:t xml:space="preserve">didn’t align with </w:t>
            </w:r>
            <w:r>
              <w:t xml:space="preserve">that outlined in </w:t>
            </w:r>
            <w:r w:rsidR="00916523">
              <w:t xml:space="preserve">the Problem Resolution Policy, </w:t>
            </w:r>
            <w:r>
              <w:t>causing</w:t>
            </w:r>
            <w:r w:rsidR="00916523">
              <w:t xml:space="preserve"> confusion</w:t>
            </w:r>
            <w:r>
              <w:t xml:space="preserve"> when there was lack of clarity or agreement about the nature of a complaint</w:t>
            </w:r>
            <w:r w:rsidR="00916523">
              <w:t xml:space="preserve">. The </w:t>
            </w:r>
            <w:r>
              <w:t xml:space="preserve">proposed </w:t>
            </w:r>
            <w:r w:rsidR="00916523">
              <w:t xml:space="preserve">revisions to these two policies </w:t>
            </w:r>
            <w:r>
              <w:t xml:space="preserve">are </w:t>
            </w:r>
            <w:r w:rsidR="00D618B0">
              <w:t xml:space="preserve">being </w:t>
            </w:r>
            <w:r>
              <w:t xml:space="preserve">suggested to </w:t>
            </w:r>
            <w:r w:rsidR="00D618B0">
              <w:t xml:space="preserve">both </w:t>
            </w:r>
            <w:r>
              <w:t xml:space="preserve">increase </w:t>
            </w:r>
            <w:r w:rsidR="00D618B0">
              <w:t xml:space="preserve">the </w:t>
            </w:r>
            <w:r>
              <w:t xml:space="preserve">clarity of each policy </w:t>
            </w:r>
            <w:r w:rsidR="00D618B0">
              <w:t>as well as the</w:t>
            </w:r>
            <w:r>
              <w:t xml:space="preserve"> consistency between them. T</w:t>
            </w:r>
            <w:r w:rsidR="00916523">
              <w:t xml:space="preserve">he </w:t>
            </w:r>
            <w:r>
              <w:t xml:space="preserve">revised </w:t>
            </w:r>
            <w:r w:rsidR="00916523">
              <w:t xml:space="preserve">Unlawful Harassment Policy </w:t>
            </w:r>
            <w:r w:rsidR="00D618B0">
              <w:t xml:space="preserve">defines harassment, provides illustrative examples, addresses the importance of truthful incident reporting, and </w:t>
            </w:r>
            <w:r>
              <w:t>directs</w:t>
            </w:r>
            <w:r w:rsidR="00916523">
              <w:t xml:space="preserve"> staff to referenc</w:t>
            </w:r>
            <w:r w:rsidR="000D2BD9">
              <w:t xml:space="preserve">e the Problem Resolution Policy should an incident occur. The revised Problem Resolution Policy </w:t>
            </w:r>
            <w:r>
              <w:t xml:space="preserve">outlines the steps involved in </w:t>
            </w:r>
            <w:r w:rsidR="00D618B0">
              <w:t>reporting and resolving problems of any kind.</w:t>
            </w:r>
          </w:p>
          <w:p w:rsidR="00B21EB3" w:rsidRDefault="00DD34A9" w:rsidP="00D618B0">
            <w:pPr>
              <w:spacing w:before="120" w:after="120"/>
            </w:pPr>
            <w:r>
              <w:t xml:space="preserve">The Committee members agreed that it is important that all Board </w:t>
            </w:r>
            <w:r w:rsidR="00B21EB3">
              <w:t xml:space="preserve">members </w:t>
            </w:r>
            <w:r>
              <w:t>are familiar with the a</w:t>
            </w:r>
            <w:r w:rsidR="00B21EB3">
              <w:t>gency’s policies on harassment and the proper procedure</w:t>
            </w:r>
            <w:r>
              <w:t>s for reporting and resolving problems</w:t>
            </w:r>
            <w:r w:rsidR="00B21EB3">
              <w:t xml:space="preserve"> </w:t>
            </w:r>
            <w:r w:rsidR="00D618B0">
              <w:t>so they may properly respond to a staff member who approaches them with a complaint.</w:t>
            </w:r>
            <w:r>
              <w:t xml:space="preserve"> </w:t>
            </w:r>
            <w:r w:rsidR="00B21EB3">
              <w:t xml:space="preserve"> </w:t>
            </w:r>
          </w:p>
        </w:tc>
      </w:tr>
      <w:tr w:rsidR="006808FD" w:rsidTr="006808FD">
        <w:trPr>
          <w:trHeight w:val="143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D" w:rsidRDefault="006808FD" w:rsidP="006808FD">
            <w:pPr>
              <w:spacing w:line="276" w:lineRule="auto"/>
            </w:pPr>
            <w:r>
              <w:lastRenderedPageBreak/>
              <w:t>Review Plan of work checklist</w:t>
            </w:r>
          </w:p>
        </w:tc>
        <w:tc>
          <w:tcPr>
            <w:tcW w:w="1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D" w:rsidRDefault="00D618B0" w:rsidP="00D618B0">
            <w:pPr>
              <w:spacing w:before="120" w:after="120"/>
            </w:pPr>
            <w:r>
              <w:t>While attending the Ca</w:t>
            </w:r>
            <w:r w:rsidR="00782F46">
              <w:t xml:space="preserve">mp Finance </w:t>
            </w:r>
            <w:r>
              <w:t xml:space="preserve">conference </w:t>
            </w:r>
            <w:r w:rsidR="00782F46">
              <w:t>in October</w:t>
            </w:r>
            <w:r>
              <w:t>, Claire learned</w:t>
            </w:r>
            <w:r w:rsidR="00782F46">
              <w:t xml:space="preserve"> that the New York State Grants Gateway will start requiring organizations </w:t>
            </w:r>
            <w:r w:rsidR="006A6C77">
              <w:t xml:space="preserve">to have more policies in place to maintain </w:t>
            </w:r>
            <w:r>
              <w:t>their</w:t>
            </w:r>
            <w:r w:rsidR="006A6C77">
              <w:t xml:space="preserve"> prequalification status. Aleshia has been in contact with Peter McCarthy at NYCON to </w:t>
            </w:r>
            <w:r>
              <w:t xml:space="preserve">identify </w:t>
            </w:r>
            <w:r w:rsidR="006A6C77">
              <w:t xml:space="preserve">which policies will be required for the agency to </w:t>
            </w:r>
            <w:r>
              <w:t xml:space="preserve">add or amend </w:t>
            </w:r>
            <w:r w:rsidR="006A6C77">
              <w:t xml:space="preserve">and she has added them to the Plan of Work checklist. </w:t>
            </w:r>
            <w:bookmarkStart w:id="0" w:name="_GoBack"/>
            <w:bookmarkEnd w:id="0"/>
          </w:p>
        </w:tc>
      </w:tr>
      <w:tr w:rsidR="006808FD" w:rsidTr="006808FD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FD" w:rsidRDefault="006808FD" w:rsidP="002D57CF">
            <w:pPr>
              <w:spacing w:line="276" w:lineRule="auto"/>
            </w:pPr>
            <w:r>
              <w:t>Next meeting</w:t>
            </w:r>
          </w:p>
        </w:tc>
        <w:tc>
          <w:tcPr>
            <w:tcW w:w="1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FD" w:rsidRDefault="006808FD" w:rsidP="00D618B0">
            <w:pPr>
              <w:spacing w:before="120" w:after="120" w:line="276" w:lineRule="auto"/>
            </w:pPr>
            <w:r>
              <w:t xml:space="preserve">The next Personnel Committee Meeting is scheduled for </w:t>
            </w:r>
            <w:r w:rsidRPr="0054175F">
              <w:rPr>
                <w:b/>
              </w:rPr>
              <w:t xml:space="preserve">9:00 a.m. on </w:t>
            </w:r>
            <w:r w:rsidR="00D618B0">
              <w:rPr>
                <w:b/>
              </w:rPr>
              <w:t>February 12</w:t>
            </w:r>
            <w:r>
              <w:rPr>
                <w:b/>
              </w:rPr>
              <w:t xml:space="preserve">, 2015 </w:t>
            </w:r>
            <w:r w:rsidRPr="0054175F">
              <w:rPr>
                <w:b/>
              </w:rPr>
              <w:t>at the</w:t>
            </w:r>
            <w:r>
              <w:t xml:space="preserve"> </w:t>
            </w:r>
            <w:r>
              <w:rPr>
                <w:b/>
              </w:rPr>
              <w:t>Fireman’s Home</w:t>
            </w:r>
            <w:r>
              <w:t>.</w:t>
            </w:r>
          </w:p>
        </w:tc>
      </w:tr>
    </w:tbl>
    <w:p w:rsidR="006D030C" w:rsidRDefault="006D030C"/>
    <w:sectPr w:rsidR="006D030C" w:rsidSect="006808F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eo">
    <w:altName w:val="Calibri"/>
    <w:panose1 w:val="00000000000000000000"/>
    <w:charset w:val="00"/>
    <w:family w:val="swiss"/>
    <w:notTrueType/>
    <w:pitch w:val="variable"/>
    <w:sig w:usb0="00000001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FD"/>
    <w:rsid w:val="000B74EC"/>
    <w:rsid w:val="000D2BD9"/>
    <w:rsid w:val="001C2639"/>
    <w:rsid w:val="00294695"/>
    <w:rsid w:val="00321B6E"/>
    <w:rsid w:val="00424AFA"/>
    <w:rsid w:val="004A6FC4"/>
    <w:rsid w:val="00624FC8"/>
    <w:rsid w:val="006808FD"/>
    <w:rsid w:val="006A6C77"/>
    <w:rsid w:val="006D030C"/>
    <w:rsid w:val="00782F46"/>
    <w:rsid w:val="00885346"/>
    <w:rsid w:val="00916523"/>
    <w:rsid w:val="00B21EB3"/>
    <w:rsid w:val="00C9429D"/>
    <w:rsid w:val="00D618B0"/>
    <w:rsid w:val="00DD34A9"/>
    <w:rsid w:val="00DD65BF"/>
    <w:rsid w:val="00F95052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66CEB-5057-4602-A3C9-A64867A0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leo" w:eastAsiaTheme="minorHAnsi" w:hAnsi="Aleo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8FD"/>
    <w:pPr>
      <w:spacing w:after="0" w:line="240" w:lineRule="auto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Aleshia Boyle</dc:creator>
  <cp:keywords/>
  <dc:description/>
  <cp:lastModifiedBy>Claire Parde</cp:lastModifiedBy>
  <cp:revision>2</cp:revision>
  <dcterms:created xsi:type="dcterms:W3CDTF">2015-11-30T16:57:00Z</dcterms:created>
  <dcterms:modified xsi:type="dcterms:W3CDTF">2015-11-30T16:57:00Z</dcterms:modified>
</cp:coreProperties>
</file>