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1F4" w:rsidRDefault="004001F4" w:rsidP="004001F4">
      <w:pPr>
        <w:ind w:left="-1440" w:right="-1440"/>
        <w:jc w:val="center"/>
        <w:rPr>
          <w:b/>
          <w:sz w:val="28"/>
          <w:szCs w:val="28"/>
        </w:rPr>
      </w:pPr>
      <w:r>
        <w:rPr>
          <w:b/>
          <w:sz w:val="28"/>
          <w:szCs w:val="28"/>
        </w:rPr>
        <w:t>COLUMBIA COUNTY HEALTHCARE CONSORTIUM</w:t>
      </w:r>
    </w:p>
    <w:p w:rsidR="004001F4" w:rsidRDefault="004001F4" w:rsidP="004001F4">
      <w:pPr>
        <w:ind w:left="-1440" w:right="-1440"/>
        <w:jc w:val="center"/>
        <w:rPr>
          <w:b/>
          <w:sz w:val="28"/>
          <w:szCs w:val="28"/>
        </w:rPr>
      </w:pPr>
      <w:r>
        <w:rPr>
          <w:b/>
          <w:sz w:val="28"/>
          <w:szCs w:val="28"/>
        </w:rPr>
        <w:t>MEETING NOTES</w:t>
      </w:r>
      <w:bookmarkStart w:id="0" w:name="_GoBack"/>
      <w:bookmarkEnd w:id="0"/>
    </w:p>
    <w:p w:rsidR="004001F4" w:rsidRDefault="004001F4" w:rsidP="004001F4">
      <w:pPr>
        <w:ind w:left="-1440" w:right="-1440"/>
        <w:jc w:val="center"/>
      </w:pPr>
    </w:p>
    <w:tbl>
      <w:tblPr>
        <w:tblW w:w="13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gridCol w:w="3870"/>
      </w:tblGrid>
      <w:tr w:rsidR="004001F4" w:rsidTr="00BD5615">
        <w:tc>
          <w:tcPr>
            <w:tcW w:w="9270" w:type="dxa"/>
            <w:tcBorders>
              <w:top w:val="single" w:sz="4" w:space="0" w:color="auto"/>
              <w:left w:val="single" w:sz="4" w:space="0" w:color="auto"/>
              <w:bottom w:val="single" w:sz="4" w:space="0" w:color="auto"/>
              <w:right w:val="single" w:sz="4" w:space="0" w:color="auto"/>
            </w:tcBorders>
            <w:hideMark/>
          </w:tcPr>
          <w:p w:rsidR="004001F4" w:rsidRDefault="004001F4" w:rsidP="00245061">
            <w:pPr>
              <w:spacing w:line="276" w:lineRule="auto"/>
              <w:rPr>
                <w:b/>
              </w:rPr>
            </w:pPr>
            <w:r>
              <w:rPr>
                <w:b/>
              </w:rPr>
              <w:t>Committee:   Personnel</w:t>
            </w:r>
          </w:p>
        </w:tc>
        <w:tc>
          <w:tcPr>
            <w:tcW w:w="3870" w:type="dxa"/>
            <w:tcBorders>
              <w:top w:val="single" w:sz="4" w:space="0" w:color="auto"/>
              <w:left w:val="single" w:sz="4" w:space="0" w:color="auto"/>
              <w:bottom w:val="single" w:sz="4" w:space="0" w:color="auto"/>
              <w:right w:val="single" w:sz="4" w:space="0" w:color="auto"/>
            </w:tcBorders>
            <w:hideMark/>
          </w:tcPr>
          <w:p w:rsidR="004001F4" w:rsidRDefault="004001F4" w:rsidP="004001F4">
            <w:pPr>
              <w:spacing w:line="276" w:lineRule="auto"/>
              <w:rPr>
                <w:b/>
              </w:rPr>
            </w:pPr>
            <w:r>
              <w:rPr>
                <w:b/>
              </w:rPr>
              <w:t>Date:           September 11, 2015</w:t>
            </w:r>
          </w:p>
        </w:tc>
      </w:tr>
      <w:tr w:rsidR="004001F4" w:rsidTr="00BD5615">
        <w:tc>
          <w:tcPr>
            <w:tcW w:w="9270" w:type="dxa"/>
            <w:tcBorders>
              <w:top w:val="single" w:sz="4" w:space="0" w:color="auto"/>
              <w:left w:val="single" w:sz="4" w:space="0" w:color="auto"/>
              <w:bottom w:val="single" w:sz="4" w:space="0" w:color="auto"/>
              <w:right w:val="single" w:sz="4" w:space="0" w:color="auto"/>
            </w:tcBorders>
            <w:hideMark/>
          </w:tcPr>
          <w:p w:rsidR="004001F4" w:rsidRDefault="004001F4" w:rsidP="009B589F">
            <w:pPr>
              <w:spacing w:line="276" w:lineRule="auto"/>
            </w:pPr>
            <w:r>
              <w:rPr>
                <w:b/>
              </w:rPr>
              <w:t xml:space="preserve">Attendees:     Art Proper, Theresa Lux, Angella Timothy, Claire Parde, Aleshia Boyle,   </w:t>
            </w:r>
            <w:r w:rsidR="009B589F">
              <w:rPr>
                <w:b/>
              </w:rPr>
              <w:t xml:space="preserve">  </w:t>
            </w:r>
            <w:r>
              <w:rPr>
                <w:b/>
              </w:rPr>
              <w:t>Lisa Thomas</w:t>
            </w:r>
          </w:p>
        </w:tc>
        <w:tc>
          <w:tcPr>
            <w:tcW w:w="3870" w:type="dxa"/>
            <w:tcBorders>
              <w:top w:val="single" w:sz="4" w:space="0" w:color="auto"/>
              <w:left w:val="single" w:sz="4" w:space="0" w:color="auto"/>
              <w:bottom w:val="single" w:sz="4" w:space="0" w:color="auto"/>
              <w:right w:val="single" w:sz="4" w:space="0" w:color="auto"/>
            </w:tcBorders>
            <w:hideMark/>
          </w:tcPr>
          <w:p w:rsidR="004001F4" w:rsidRDefault="004001F4" w:rsidP="00245061">
            <w:pPr>
              <w:spacing w:line="276" w:lineRule="auto"/>
              <w:rPr>
                <w:b/>
              </w:rPr>
            </w:pPr>
            <w:r>
              <w:rPr>
                <w:b/>
              </w:rPr>
              <w:t>Facilitator: Claire Parde</w:t>
            </w:r>
          </w:p>
        </w:tc>
      </w:tr>
      <w:tr w:rsidR="004001F4" w:rsidTr="00BD5615">
        <w:trPr>
          <w:trHeight w:val="70"/>
        </w:trPr>
        <w:tc>
          <w:tcPr>
            <w:tcW w:w="9270" w:type="dxa"/>
            <w:tcBorders>
              <w:top w:val="single" w:sz="4" w:space="0" w:color="auto"/>
              <w:left w:val="single" w:sz="4" w:space="0" w:color="auto"/>
              <w:bottom w:val="single" w:sz="4" w:space="0" w:color="auto"/>
              <w:right w:val="single" w:sz="4" w:space="0" w:color="auto"/>
            </w:tcBorders>
            <w:hideMark/>
          </w:tcPr>
          <w:p w:rsidR="004001F4" w:rsidRDefault="004001F4" w:rsidP="004001F4">
            <w:pPr>
              <w:spacing w:line="276" w:lineRule="auto"/>
            </w:pPr>
            <w:r>
              <w:rPr>
                <w:b/>
              </w:rPr>
              <w:t xml:space="preserve">Absent:          </w:t>
            </w:r>
            <w:r w:rsidR="00E63CA8">
              <w:rPr>
                <w:b/>
              </w:rPr>
              <w:t>None.</w:t>
            </w:r>
          </w:p>
        </w:tc>
        <w:tc>
          <w:tcPr>
            <w:tcW w:w="3870" w:type="dxa"/>
            <w:tcBorders>
              <w:top w:val="single" w:sz="4" w:space="0" w:color="auto"/>
              <w:left w:val="single" w:sz="4" w:space="0" w:color="auto"/>
              <w:bottom w:val="single" w:sz="4" w:space="0" w:color="auto"/>
              <w:right w:val="single" w:sz="4" w:space="0" w:color="auto"/>
            </w:tcBorders>
            <w:hideMark/>
          </w:tcPr>
          <w:p w:rsidR="004001F4" w:rsidRDefault="004001F4" w:rsidP="004001F4">
            <w:pPr>
              <w:spacing w:line="276" w:lineRule="auto"/>
              <w:rPr>
                <w:b/>
              </w:rPr>
            </w:pPr>
            <w:r>
              <w:rPr>
                <w:b/>
              </w:rPr>
              <w:t>Scribe:        Aleshia Boyle</w:t>
            </w:r>
          </w:p>
        </w:tc>
      </w:tr>
    </w:tbl>
    <w:p w:rsidR="004001F4" w:rsidRDefault="004001F4" w:rsidP="004001F4"/>
    <w:tbl>
      <w:tblPr>
        <w:tblW w:w="1322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11550"/>
      </w:tblGrid>
      <w:tr w:rsidR="004001F4" w:rsidTr="00150122">
        <w:trPr>
          <w:trHeight w:val="588"/>
        </w:trPr>
        <w:tc>
          <w:tcPr>
            <w:tcW w:w="0" w:type="auto"/>
            <w:tcBorders>
              <w:top w:val="single" w:sz="24" w:space="0" w:color="auto"/>
              <w:left w:val="single" w:sz="24" w:space="0" w:color="auto"/>
              <w:bottom w:val="single" w:sz="24" w:space="0" w:color="auto"/>
              <w:right w:val="single" w:sz="24" w:space="0" w:color="auto"/>
            </w:tcBorders>
            <w:hideMark/>
          </w:tcPr>
          <w:p w:rsidR="004001F4" w:rsidRDefault="004001F4" w:rsidP="00245061">
            <w:pPr>
              <w:spacing w:line="276" w:lineRule="auto"/>
              <w:rPr>
                <w:b/>
              </w:rPr>
            </w:pPr>
            <w:r>
              <w:rPr>
                <w:b/>
              </w:rPr>
              <w:t xml:space="preserve">TOPIC DISCUSSED </w:t>
            </w:r>
          </w:p>
        </w:tc>
        <w:tc>
          <w:tcPr>
            <w:tcW w:w="11656" w:type="dxa"/>
            <w:tcBorders>
              <w:top w:val="single" w:sz="24" w:space="0" w:color="auto"/>
              <w:left w:val="single" w:sz="24" w:space="0" w:color="auto"/>
              <w:bottom w:val="single" w:sz="24" w:space="0" w:color="auto"/>
              <w:right w:val="single" w:sz="24" w:space="0" w:color="auto"/>
            </w:tcBorders>
            <w:hideMark/>
          </w:tcPr>
          <w:p w:rsidR="004001F4" w:rsidRDefault="004001F4" w:rsidP="00245061">
            <w:pPr>
              <w:spacing w:line="276" w:lineRule="auto"/>
              <w:rPr>
                <w:b/>
              </w:rPr>
            </w:pPr>
            <w:r>
              <w:rPr>
                <w:b/>
              </w:rPr>
              <w:t>SUMMARY OF TOPIC DISCUSSED</w:t>
            </w:r>
          </w:p>
        </w:tc>
      </w:tr>
      <w:tr w:rsidR="004001F4" w:rsidTr="00BD5615">
        <w:trPr>
          <w:trHeight w:val="2955"/>
        </w:trPr>
        <w:tc>
          <w:tcPr>
            <w:tcW w:w="0" w:type="auto"/>
            <w:tcBorders>
              <w:top w:val="single" w:sz="24" w:space="0" w:color="auto"/>
              <w:left w:val="single" w:sz="8" w:space="0" w:color="auto"/>
              <w:bottom w:val="single" w:sz="4" w:space="0" w:color="auto"/>
              <w:right w:val="single" w:sz="4" w:space="0" w:color="auto"/>
            </w:tcBorders>
            <w:vAlign w:val="center"/>
            <w:hideMark/>
          </w:tcPr>
          <w:p w:rsidR="004001F4" w:rsidRDefault="004001F4" w:rsidP="00245061">
            <w:pPr>
              <w:spacing w:line="276" w:lineRule="auto"/>
            </w:pPr>
            <w:r>
              <w:t>Determining location for Youth and Volunteer Policies</w:t>
            </w:r>
          </w:p>
        </w:tc>
        <w:tc>
          <w:tcPr>
            <w:tcW w:w="11656" w:type="dxa"/>
            <w:tcBorders>
              <w:top w:val="single" w:sz="24" w:space="0" w:color="auto"/>
              <w:left w:val="single" w:sz="4" w:space="0" w:color="auto"/>
              <w:bottom w:val="single" w:sz="4" w:space="0" w:color="auto"/>
              <w:right w:val="single" w:sz="4" w:space="0" w:color="auto"/>
            </w:tcBorders>
            <w:vAlign w:val="center"/>
            <w:hideMark/>
          </w:tcPr>
          <w:p w:rsidR="00351FBB" w:rsidRDefault="00E63CA8" w:rsidP="00351FBB">
            <w:pPr>
              <w:pStyle w:val="ListParagraph"/>
              <w:spacing w:before="120" w:after="120" w:line="240" w:lineRule="auto"/>
              <w:ind w:left="0"/>
              <w:rPr>
                <w:rFonts w:ascii="Times New Roman" w:hAnsi="Times New Roman"/>
                <w:sz w:val="24"/>
                <w:szCs w:val="24"/>
              </w:rPr>
            </w:pPr>
            <w:r>
              <w:rPr>
                <w:rFonts w:ascii="Times New Roman" w:hAnsi="Times New Roman"/>
                <w:sz w:val="24"/>
                <w:szCs w:val="24"/>
              </w:rPr>
              <w:t xml:space="preserve">At </w:t>
            </w:r>
            <w:r w:rsidR="004001F4">
              <w:rPr>
                <w:rFonts w:ascii="Times New Roman" w:hAnsi="Times New Roman"/>
                <w:sz w:val="24"/>
                <w:szCs w:val="24"/>
              </w:rPr>
              <w:t>the June 3</w:t>
            </w:r>
            <w:r w:rsidR="004001F4" w:rsidRPr="004001F4">
              <w:rPr>
                <w:rFonts w:ascii="Times New Roman" w:hAnsi="Times New Roman"/>
                <w:sz w:val="24"/>
                <w:szCs w:val="24"/>
                <w:vertAlign w:val="superscript"/>
              </w:rPr>
              <w:t>rd</w:t>
            </w:r>
            <w:r w:rsidR="004001F4">
              <w:rPr>
                <w:rFonts w:ascii="Times New Roman" w:hAnsi="Times New Roman"/>
                <w:sz w:val="24"/>
                <w:szCs w:val="24"/>
              </w:rPr>
              <w:t xml:space="preserve"> Board of Directors meeti</w:t>
            </w:r>
            <w:r w:rsidR="00F4762D">
              <w:rPr>
                <w:rFonts w:ascii="Times New Roman" w:hAnsi="Times New Roman"/>
                <w:sz w:val="24"/>
                <w:szCs w:val="24"/>
              </w:rPr>
              <w:t xml:space="preserve">ng where the Youth and Volunteer Policies were </w:t>
            </w:r>
            <w:r>
              <w:rPr>
                <w:rFonts w:ascii="Times New Roman" w:hAnsi="Times New Roman"/>
                <w:sz w:val="24"/>
                <w:szCs w:val="24"/>
              </w:rPr>
              <w:t>approved</w:t>
            </w:r>
            <w:r w:rsidR="00F4762D">
              <w:rPr>
                <w:rFonts w:ascii="Times New Roman" w:hAnsi="Times New Roman"/>
                <w:sz w:val="24"/>
                <w:szCs w:val="24"/>
              </w:rPr>
              <w:t xml:space="preserve">, the </w:t>
            </w:r>
            <w:r>
              <w:rPr>
                <w:rFonts w:ascii="Times New Roman" w:hAnsi="Times New Roman"/>
                <w:sz w:val="24"/>
                <w:szCs w:val="24"/>
              </w:rPr>
              <w:t xml:space="preserve">Board asked the Personnel Committee to </w:t>
            </w:r>
            <w:r w:rsidR="00351FBB">
              <w:rPr>
                <w:rFonts w:ascii="Times New Roman" w:hAnsi="Times New Roman"/>
                <w:sz w:val="24"/>
                <w:szCs w:val="24"/>
              </w:rPr>
              <w:t>consider whether these policies should exist outside of the Personnel Manual.</w:t>
            </w:r>
            <w:r w:rsidR="00F4762D">
              <w:rPr>
                <w:rFonts w:ascii="Times New Roman" w:hAnsi="Times New Roman"/>
                <w:sz w:val="24"/>
                <w:szCs w:val="24"/>
              </w:rPr>
              <w:t xml:space="preserve"> </w:t>
            </w:r>
            <w:r>
              <w:rPr>
                <w:rFonts w:ascii="Times New Roman" w:hAnsi="Times New Roman"/>
                <w:sz w:val="24"/>
                <w:szCs w:val="24"/>
              </w:rPr>
              <w:t>The Committee first agreed that these policies are relevant to personnel</w:t>
            </w:r>
            <w:r w:rsidR="00351FBB">
              <w:rPr>
                <w:rFonts w:ascii="Times New Roman" w:hAnsi="Times New Roman"/>
                <w:sz w:val="24"/>
                <w:szCs w:val="24"/>
              </w:rPr>
              <w:t xml:space="preserve"> because they provide guidance </w:t>
            </w:r>
            <w:r w:rsidR="006C2191">
              <w:rPr>
                <w:rFonts w:ascii="Times New Roman" w:hAnsi="Times New Roman"/>
                <w:sz w:val="24"/>
                <w:szCs w:val="24"/>
              </w:rPr>
              <w:t xml:space="preserve">to </w:t>
            </w:r>
            <w:r w:rsidR="00351FBB">
              <w:rPr>
                <w:rFonts w:ascii="Times New Roman" w:hAnsi="Times New Roman"/>
                <w:sz w:val="24"/>
                <w:szCs w:val="24"/>
              </w:rPr>
              <w:t xml:space="preserve">and set expectations </w:t>
            </w:r>
            <w:r w:rsidR="006C2191">
              <w:rPr>
                <w:rFonts w:ascii="Times New Roman" w:hAnsi="Times New Roman"/>
                <w:sz w:val="24"/>
                <w:szCs w:val="24"/>
              </w:rPr>
              <w:t>for personnel.</w:t>
            </w:r>
            <w:r w:rsidR="00BD5615">
              <w:rPr>
                <w:rFonts w:ascii="Times New Roman" w:hAnsi="Times New Roman"/>
                <w:sz w:val="24"/>
                <w:szCs w:val="24"/>
              </w:rPr>
              <w:t xml:space="preserve"> </w:t>
            </w:r>
            <w:r w:rsidR="00351FBB">
              <w:rPr>
                <w:rFonts w:ascii="Times New Roman" w:hAnsi="Times New Roman"/>
                <w:sz w:val="24"/>
                <w:szCs w:val="24"/>
              </w:rPr>
              <w:t xml:space="preserve">The Committee also acknowledged that the Personnel Manual is the main reference document for staff, containing nearly all policies relevant to staff and a significant amount of guidance on operational issues.   In view of these considerations, the Committee decided to put the new Youth Policy and Volunteer Policy in the Personnel Manual. </w:t>
            </w:r>
          </w:p>
          <w:p w:rsidR="00351FBB" w:rsidRDefault="00351FBB" w:rsidP="00351FBB">
            <w:pPr>
              <w:pStyle w:val="ListParagraph"/>
              <w:spacing w:before="120" w:after="120" w:line="240" w:lineRule="auto"/>
              <w:ind w:left="0"/>
              <w:rPr>
                <w:rFonts w:ascii="Times New Roman" w:hAnsi="Times New Roman"/>
                <w:sz w:val="24"/>
                <w:szCs w:val="24"/>
              </w:rPr>
            </w:pPr>
          </w:p>
          <w:p w:rsidR="004001F4" w:rsidRDefault="00351FBB" w:rsidP="006C2191">
            <w:pPr>
              <w:pStyle w:val="ListParagraph"/>
              <w:spacing w:before="120" w:after="120" w:line="240" w:lineRule="auto"/>
              <w:ind w:left="0"/>
              <w:rPr>
                <w:rFonts w:ascii="Times New Roman" w:hAnsi="Times New Roman"/>
                <w:sz w:val="24"/>
                <w:szCs w:val="24"/>
              </w:rPr>
            </w:pPr>
            <w:r>
              <w:rPr>
                <w:rFonts w:ascii="Times New Roman" w:hAnsi="Times New Roman"/>
                <w:sz w:val="24"/>
                <w:szCs w:val="24"/>
              </w:rPr>
              <w:t xml:space="preserve">The Committee did recommend that </w:t>
            </w:r>
            <w:r w:rsidR="006C2191">
              <w:rPr>
                <w:rFonts w:ascii="Times New Roman" w:hAnsi="Times New Roman"/>
                <w:sz w:val="24"/>
                <w:szCs w:val="24"/>
              </w:rPr>
              <w:t>A</w:t>
            </w:r>
            <w:r>
              <w:rPr>
                <w:rFonts w:ascii="Times New Roman" w:hAnsi="Times New Roman"/>
                <w:sz w:val="24"/>
                <w:szCs w:val="24"/>
              </w:rPr>
              <w:t xml:space="preserve">dmin </w:t>
            </w:r>
            <w:r w:rsidR="006C2191">
              <w:rPr>
                <w:rFonts w:ascii="Times New Roman" w:hAnsi="Times New Roman"/>
                <w:sz w:val="24"/>
                <w:szCs w:val="24"/>
              </w:rPr>
              <w:t>S</w:t>
            </w:r>
            <w:r>
              <w:rPr>
                <w:rFonts w:ascii="Times New Roman" w:hAnsi="Times New Roman"/>
                <w:sz w:val="24"/>
                <w:szCs w:val="24"/>
              </w:rPr>
              <w:t xml:space="preserve">taff begin to create a Standard Operating Procedures Manual that </w:t>
            </w:r>
            <w:r w:rsidR="006C2191">
              <w:rPr>
                <w:rFonts w:ascii="Times New Roman" w:hAnsi="Times New Roman"/>
                <w:sz w:val="24"/>
                <w:szCs w:val="24"/>
              </w:rPr>
              <w:t xml:space="preserve">will encompass </w:t>
            </w:r>
            <w:r>
              <w:rPr>
                <w:rFonts w:ascii="Times New Roman" w:hAnsi="Times New Roman"/>
                <w:sz w:val="24"/>
                <w:szCs w:val="24"/>
              </w:rPr>
              <w:t>the Personnel Policies</w:t>
            </w:r>
            <w:r w:rsidR="006C2191">
              <w:rPr>
                <w:rFonts w:ascii="Times New Roman" w:hAnsi="Times New Roman"/>
                <w:sz w:val="24"/>
                <w:szCs w:val="24"/>
              </w:rPr>
              <w:t xml:space="preserve">, but also include guidance about administrative functions, program operations, compliance, etc. </w:t>
            </w:r>
            <w:r>
              <w:rPr>
                <w:rFonts w:ascii="Times New Roman" w:hAnsi="Times New Roman"/>
                <w:sz w:val="24"/>
                <w:szCs w:val="24"/>
              </w:rPr>
              <w:t xml:space="preserve"> </w:t>
            </w:r>
          </w:p>
        </w:tc>
      </w:tr>
      <w:tr w:rsidR="004001F4" w:rsidTr="00BD5615">
        <w:trPr>
          <w:trHeight w:val="1457"/>
        </w:trPr>
        <w:tc>
          <w:tcPr>
            <w:tcW w:w="0" w:type="auto"/>
            <w:tcBorders>
              <w:top w:val="single" w:sz="4" w:space="0" w:color="auto"/>
              <w:left w:val="single" w:sz="8" w:space="0" w:color="auto"/>
              <w:bottom w:val="single" w:sz="4" w:space="0" w:color="auto"/>
              <w:right w:val="single" w:sz="4" w:space="0" w:color="auto"/>
            </w:tcBorders>
            <w:vAlign w:val="center"/>
            <w:hideMark/>
          </w:tcPr>
          <w:p w:rsidR="004001F4" w:rsidRDefault="00ED7E4F" w:rsidP="00245061">
            <w:pPr>
              <w:spacing w:line="276" w:lineRule="auto"/>
            </w:pPr>
            <w:r>
              <w:t>Plan of work</w:t>
            </w:r>
          </w:p>
        </w:tc>
        <w:tc>
          <w:tcPr>
            <w:tcW w:w="11656" w:type="dxa"/>
            <w:tcBorders>
              <w:top w:val="single" w:sz="4" w:space="0" w:color="auto"/>
              <w:left w:val="single" w:sz="4" w:space="0" w:color="auto"/>
              <w:bottom w:val="single" w:sz="4" w:space="0" w:color="auto"/>
              <w:right w:val="single" w:sz="4" w:space="0" w:color="auto"/>
            </w:tcBorders>
            <w:vAlign w:val="center"/>
            <w:hideMark/>
          </w:tcPr>
          <w:p w:rsidR="004001F4" w:rsidRDefault="00ED7E4F" w:rsidP="006C2191">
            <w:pPr>
              <w:spacing w:before="120" w:after="120"/>
            </w:pPr>
            <w:r>
              <w:t xml:space="preserve">Claire, Lisa, and Aleshia have been attending the JSEC trainings offered at Columbia-Greene Community College throughout the year. </w:t>
            </w:r>
            <w:r w:rsidR="006C2191">
              <w:t xml:space="preserve">Following each session, the group convenes to </w:t>
            </w:r>
            <w:r>
              <w:t xml:space="preserve">discuss what they have learned, </w:t>
            </w:r>
            <w:r w:rsidR="006C2191">
              <w:t xml:space="preserve">identify opportunities for improvement, </w:t>
            </w:r>
            <w:r>
              <w:t xml:space="preserve">and </w:t>
            </w:r>
            <w:r w:rsidR="006C2191">
              <w:t xml:space="preserve">devise and an action plan, which is divided into four categories:  process work, paper work, practice work, and policy work. Claire shared this plan of work with the Committee, identifying the items that have already been completed and those that are pending.  </w:t>
            </w:r>
          </w:p>
        </w:tc>
      </w:tr>
      <w:tr w:rsidR="004001F4" w:rsidTr="00150122">
        <w:trPr>
          <w:trHeight w:val="70"/>
        </w:trPr>
        <w:tc>
          <w:tcPr>
            <w:tcW w:w="0" w:type="auto"/>
            <w:tcBorders>
              <w:top w:val="single" w:sz="4" w:space="0" w:color="auto"/>
              <w:left w:val="single" w:sz="8" w:space="0" w:color="auto"/>
              <w:bottom w:val="single" w:sz="4" w:space="0" w:color="auto"/>
              <w:right w:val="single" w:sz="4" w:space="0" w:color="auto"/>
            </w:tcBorders>
            <w:vAlign w:val="center"/>
          </w:tcPr>
          <w:p w:rsidR="004001F4" w:rsidRDefault="006C2191" w:rsidP="006C2191">
            <w:pPr>
              <w:spacing w:before="120" w:after="120" w:line="276" w:lineRule="auto"/>
            </w:pPr>
            <w:r>
              <w:t xml:space="preserve">Proposed revision to </w:t>
            </w:r>
            <w:r w:rsidR="008D4114">
              <w:t xml:space="preserve">Policy 301: Employment Applications </w:t>
            </w:r>
          </w:p>
        </w:tc>
        <w:tc>
          <w:tcPr>
            <w:tcW w:w="11656" w:type="dxa"/>
            <w:tcBorders>
              <w:top w:val="single" w:sz="4" w:space="0" w:color="auto"/>
              <w:left w:val="single" w:sz="4" w:space="0" w:color="auto"/>
              <w:bottom w:val="single" w:sz="4" w:space="0" w:color="auto"/>
              <w:right w:val="single" w:sz="4" w:space="0" w:color="auto"/>
            </w:tcBorders>
            <w:vAlign w:val="center"/>
          </w:tcPr>
          <w:p w:rsidR="004001F4" w:rsidRDefault="00ED7E4F" w:rsidP="00757E9F">
            <w:pPr>
              <w:spacing w:before="120" w:after="120"/>
            </w:pPr>
            <w:r>
              <w:t>Since the Consortium does not have a Human Resources Coordinator,</w:t>
            </w:r>
            <w:r w:rsidR="00065530">
              <w:t xml:space="preserve"> policies 301.5 and 301.4 w</w:t>
            </w:r>
            <w:r w:rsidR="00757E9F">
              <w:t>ere</w:t>
            </w:r>
            <w:r w:rsidR="00065530">
              <w:t xml:space="preserve"> amended to </w:t>
            </w:r>
            <w:r w:rsidR="00757E9F">
              <w:t xml:space="preserve">replace any reference to </w:t>
            </w:r>
            <w:r w:rsidR="00065530">
              <w:t xml:space="preserve">“Human Resources Coordinator” </w:t>
            </w:r>
            <w:r w:rsidR="00757E9F">
              <w:t xml:space="preserve">with “designated staff member” in order </w:t>
            </w:r>
            <w:r w:rsidR="00065530">
              <w:t xml:space="preserve">to eliminate any confusion. Policy 301.6 Pre-Employment Forms Retention was added to </w:t>
            </w:r>
            <w:r w:rsidR="00757E9F">
              <w:t xml:space="preserve">outline </w:t>
            </w:r>
            <w:r w:rsidR="00065530">
              <w:t xml:space="preserve">the </w:t>
            </w:r>
            <w:r w:rsidR="008D4114">
              <w:t>retention schedule for documents</w:t>
            </w:r>
            <w:r w:rsidR="00757E9F">
              <w:t xml:space="preserve"> acquired prior to employment</w:t>
            </w:r>
            <w:r w:rsidR="008D4114">
              <w:t>.</w:t>
            </w:r>
          </w:p>
        </w:tc>
      </w:tr>
      <w:tr w:rsidR="008D4114" w:rsidTr="00150122">
        <w:trPr>
          <w:trHeight w:val="620"/>
        </w:trPr>
        <w:tc>
          <w:tcPr>
            <w:tcW w:w="0" w:type="auto"/>
            <w:tcBorders>
              <w:top w:val="single" w:sz="4" w:space="0" w:color="auto"/>
              <w:left w:val="single" w:sz="8" w:space="0" w:color="auto"/>
              <w:bottom w:val="single" w:sz="4" w:space="0" w:color="auto"/>
              <w:right w:val="single" w:sz="4" w:space="0" w:color="auto"/>
            </w:tcBorders>
            <w:vAlign w:val="center"/>
          </w:tcPr>
          <w:p w:rsidR="008D4114" w:rsidRDefault="006C2191" w:rsidP="006C2191">
            <w:pPr>
              <w:spacing w:before="120" w:after="120" w:line="276" w:lineRule="auto"/>
            </w:pPr>
            <w:r>
              <w:t xml:space="preserve">Proposed revision to </w:t>
            </w:r>
            <w:r w:rsidR="008D4114">
              <w:t>Policy 305: Restricted Access to Personnel Files</w:t>
            </w:r>
          </w:p>
        </w:tc>
        <w:tc>
          <w:tcPr>
            <w:tcW w:w="11656" w:type="dxa"/>
            <w:tcBorders>
              <w:top w:val="single" w:sz="4" w:space="0" w:color="auto"/>
              <w:left w:val="single" w:sz="4" w:space="0" w:color="auto"/>
              <w:bottom w:val="single" w:sz="4" w:space="0" w:color="auto"/>
              <w:right w:val="single" w:sz="4" w:space="0" w:color="auto"/>
            </w:tcBorders>
            <w:vAlign w:val="center"/>
          </w:tcPr>
          <w:p w:rsidR="008D4114" w:rsidRDefault="008D4114" w:rsidP="00757E9F">
            <w:pPr>
              <w:spacing w:before="120" w:after="120"/>
            </w:pPr>
            <w:r>
              <w:t>From the JSEC trainings, Claire, Lisa, and Aleshia learned that applications, resumes, and references should be kept in a separate Pre-Employment File</w:t>
            </w:r>
            <w:r w:rsidR="00757E9F">
              <w:t xml:space="preserve">, rather than in an </w:t>
            </w:r>
            <w:r>
              <w:t>employee’s Personnel File and</w:t>
            </w:r>
            <w:r w:rsidR="00757E9F">
              <w:t>/or</w:t>
            </w:r>
            <w:r>
              <w:t xml:space="preserve"> Medical/Confidential File. As a result, Aleshia created a Pre-Employment File </w:t>
            </w:r>
            <w:r w:rsidR="00757E9F">
              <w:t xml:space="preserve">in which she deposited any pre-employment materials found in existing </w:t>
            </w:r>
            <w:r>
              <w:t xml:space="preserve">employees’ Personnel and Medical/Confidential Files. Policy 305.1 was amended to eliminate any reference to </w:t>
            </w:r>
            <w:r w:rsidR="00757E9F">
              <w:t xml:space="preserve">Personnel Files containing </w:t>
            </w:r>
            <w:r>
              <w:t xml:space="preserve">job applications, resumes, and proof of educational credentials, but added </w:t>
            </w:r>
            <w:r w:rsidR="00757E9F">
              <w:t xml:space="preserve">that </w:t>
            </w:r>
            <w:r>
              <w:t>fitness for duty paperwork and ADA details</w:t>
            </w:r>
            <w:r w:rsidR="00757E9F">
              <w:t xml:space="preserve"> would be maintained in the Medical/Confidential File</w:t>
            </w:r>
            <w:r>
              <w:t>.</w:t>
            </w:r>
          </w:p>
        </w:tc>
      </w:tr>
      <w:tr w:rsidR="008D4114" w:rsidTr="00BD5615">
        <w:trPr>
          <w:trHeight w:val="1970"/>
        </w:trPr>
        <w:tc>
          <w:tcPr>
            <w:tcW w:w="0" w:type="auto"/>
            <w:tcBorders>
              <w:top w:val="single" w:sz="4" w:space="0" w:color="auto"/>
              <w:left w:val="single" w:sz="8" w:space="0" w:color="auto"/>
              <w:bottom w:val="single" w:sz="4" w:space="0" w:color="auto"/>
              <w:right w:val="single" w:sz="4" w:space="0" w:color="auto"/>
            </w:tcBorders>
            <w:vAlign w:val="center"/>
          </w:tcPr>
          <w:p w:rsidR="008D4114" w:rsidRDefault="006C2191" w:rsidP="006C2191">
            <w:pPr>
              <w:spacing w:before="120" w:after="120" w:line="276" w:lineRule="auto"/>
            </w:pPr>
            <w:r>
              <w:t xml:space="preserve">Proposed revision to </w:t>
            </w:r>
            <w:r w:rsidR="008D4114">
              <w:t xml:space="preserve">Policy 806 Internet and Technology Use </w:t>
            </w:r>
          </w:p>
        </w:tc>
        <w:tc>
          <w:tcPr>
            <w:tcW w:w="11656" w:type="dxa"/>
            <w:tcBorders>
              <w:top w:val="single" w:sz="4" w:space="0" w:color="auto"/>
              <w:left w:val="single" w:sz="4" w:space="0" w:color="auto"/>
              <w:bottom w:val="single" w:sz="4" w:space="0" w:color="auto"/>
              <w:right w:val="single" w:sz="4" w:space="0" w:color="auto"/>
            </w:tcBorders>
            <w:vAlign w:val="center"/>
          </w:tcPr>
          <w:p w:rsidR="008D4114" w:rsidRDefault="00150122" w:rsidP="00757E9F">
            <w:pPr>
              <w:spacing w:before="120" w:after="120"/>
            </w:pPr>
            <w:r>
              <w:t>The first bullet point was changed to say “Promoting, selling, or buying products or services that are unrelated to CCCHC’s business</w:t>
            </w:r>
            <w:r w:rsidR="00757E9F">
              <w:t>.</w:t>
            </w:r>
            <w:r>
              <w:t xml:space="preserve">” </w:t>
            </w:r>
            <w:r w:rsidR="00757E9F">
              <w:t xml:space="preserve">Furthermore, a section on </w:t>
            </w:r>
            <w:r>
              <w:t>Remote Access was added to address the issue of staff requesting remote access capabilities. This policy simply states that unless explicitly granted by the Executive Director, employees may not have remote access to the agency’s network, servers or shared drives.</w:t>
            </w:r>
          </w:p>
        </w:tc>
      </w:tr>
      <w:tr w:rsidR="008D4114" w:rsidTr="00150122">
        <w:trPr>
          <w:trHeight w:val="1430"/>
        </w:trPr>
        <w:tc>
          <w:tcPr>
            <w:tcW w:w="0" w:type="auto"/>
            <w:tcBorders>
              <w:top w:val="single" w:sz="4" w:space="0" w:color="auto"/>
              <w:left w:val="single" w:sz="8" w:space="0" w:color="auto"/>
              <w:bottom w:val="single" w:sz="4" w:space="0" w:color="auto"/>
              <w:right w:val="single" w:sz="4" w:space="0" w:color="auto"/>
            </w:tcBorders>
            <w:vAlign w:val="center"/>
          </w:tcPr>
          <w:p w:rsidR="008D4114" w:rsidRDefault="006C2191" w:rsidP="006C2191">
            <w:pPr>
              <w:spacing w:before="120" w:after="120" w:line="276" w:lineRule="auto"/>
            </w:pPr>
            <w:r>
              <w:t xml:space="preserve">Proposed revision to </w:t>
            </w:r>
            <w:r w:rsidR="00150122">
              <w:t xml:space="preserve">Policy 1002: Confidentiality Policy </w:t>
            </w:r>
          </w:p>
        </w:tc>
        <w:tc>
          <w:tcPr>
            <w:tcW w:w="11656" w:type="dxa"/>
            <w:tcBorders>
              <w:top w:val="single" w:sz="4" w:space="0" w:color="auto"/>
              <w:left w:val="single" w:sz="4" w:space="0" w:color="auto"/>
              <w:bottom w:val="single" w:sz="4" w:space="0" w:color="auto"/>
              <w:right w:val="single" w:sz="4" w:space="0" w:color="auto"/>
            </w:tcBorders>
            <w:vAlign w:val="center"/>
          </w:tcPr>
          <w:p w:rsidR="008D4114" w:rsidRDefault="00757E9F" w:rsidP="00757E9F">
            <w:pPr>
              <w:spacing w:before="120" w:after="120"/>
            </w:pPr>
            <w:r>
              <w:t>T</w:t>
            </w:r>
            <w:r w:rsidR="00150122">
              <w:t xml:space="preserve">he Procedures of Protected Health Information and Protected Identifying Information </w:t>
            </w:r>
            <w:r>
              <w:t>was renumbered section</w:t>
            </w:r>
            <w:r w:rsidR="00150122">
              <w:t xml:space="preserve"> 1002.1</w:t>
            </w:r>
            <w:r>
              <w:t xml:space="preserve">. Furthermore, </w:t>
            </w:r>
            <w:r w:rsidR="00150122">
              <w:t xml:space="preserve">a Breach Policy was added as 1002.2. </w:t>
            </w:r>
            <w:r w:rsidR="00DE2164">
              <w:t xml:space="preserve">Although the Consortium is not </w:t>
            </w:r>
            <w:r>
              <w:t xml:space="preserve">considered </w:t>
            </w:r>
            <w:r w:rsidR="00DE2164">
              <w:t xml:space="preserve">a Covered Entity, it is recognized that a Breach Policy should be in place in case the agency should have one. </w:t>
            </w:r>
          </w:p>
        </w:tc>
      </w:tr>
      <w:tr w:rsidR="00695D93" w:rsidTr="00150122">
        <w:trPr>
          <w:trHeight w:val="440"/>
        </w:trPr>
        <w:tc>
          <w:tcPr>
            <w:tcW w:w="0" w:type="auto"/>
            <w:tcBorders>
              <w:top w:val="single" w:sz="4" w:space="0" w:color="auto"/>
              <w:left w:val="single" w:sz="8" w:space="0" w:color="auto"/>
              <w:bottom w:val="single" w:sz="4" w:space="0" w:color="auto"/>
              <w:right w:val="single" w:sz="4" w:space="0" w:color="auto"/>
            </w:tcBorders>
            <w:vAlign w:val="center"/>
          </w:tcPr>
          <w:p w:rsidR="00695D93" w:rsidRDefault="006C2191" w:rsidP="00245061">
            <w:pPr>
              <w:spacing w:line="276" w:lineRule="auto"/>
            </w:pPr>
            <w:r>
              <w:t xml:space="preserve">Proposed revision to </w:t>
            </w:r>
            <w:r w:rsidR="00695D93">
              <w:t>Policy 1009:</w:t>
            </w:r>
            <w:r w:rsidR="00BD4796">
              <w:t xml:space="preserve"> Gifts and Gratuities</w:t>
            </w:r>
          </w:p>
        </w:tc>
        <w:tc>
          <w:tcPr>
            <w:tcW w:w="11656" w:type="dxa"/>
            <w:tcBorders>
              <w:top w:val="single" w:sz="4" w:space="0" w:color="auto"/>
              <w:left w:val="single" w:sz="4" w:space="0" w:color="auto"/>
              <w:bottom w:val="single" w:sz="4" w:space="0" w:color="auto"/>
              <w:right w:val="single" w:sz="4" w:space="0" w:color="auto"/>
            </w:tcBorders>
            <w:vAlign w:val="center"/>
          </w:tcPr>
          <w:p w:rsidR="00695D93" w:rsidRDefault="00BD4796" w:rsidP="00757E9F">
            <w:pPr>
              <w:spacing w:before="120" w:after="120" w:line="276" w:lineRule="auto"/>
            </w:pPr>
            <w:r>
              <w:t>A simple revision was made to remove “Administrative Assistant” and instead say “Executive Director or his/her designee</w:t>
            </w:r>
            <w:r w:rsidR="00757E9F">
              <w:t>,</w:t>
            </w:r>
            <w:r>
              <w:t xml:space="preserve">” </w:t>
            </w:r>
            <w:r w:rsidR="00757E9F">
              <w:t>as this better r</w:t>
            </w:r>
            <w:r>
              <w:t>eflect</w:t>
            </w:r>
            <w:r w:rsidR="00757E9F">
              <w:t>s</w:t>
            </w:r>
            <w:r>
              <w:t xml:space="preserve"> </w:t>
            </w:r>
            <w:r w:rsidR="00757E9F">
              <w:t>our actual</w:t>
            </w:r>
            <w:r>
              <w:t xml:space="preserve"> procedure </w:t>
            </w:r>
            <w:r w:rsidR="00757E9F">
              <w:t>for</w:t>
            </w:r>
            <w:r>
              <w:t xml:space="preserve"> collecting and reporting donations</w:t>
            </w:r>
            <w:r w:rsidR="00757E9F">
              <w:t>.</w:t>
            </w:r>
          </w:p>
        </w:tc>
      </w:tr>
      <w:tr w:rsidR="00560E2D" w:rsidTr="00150122">
        <w:trPr>
          <w:trHeight w:val="440"/>
        </w:trPr>
        <w:tc>
          <w:tcPr>
            <w:tcW w:w="0" w:type="auto"/>
            <w:tcBorders>
              <w:top w:val="single" w:sz="4" w:space="0" w:color="auto"/>
              <w:left w:val="single" w:sz="8" w:space="0" w:color="auto"/>
              <w:bottom w:val="single" w:sz="4" w:space="0" w:color="auto"/>
              <w:right w:val="single" w:sz="4" w:space="0" w:color="auto"/>
            </w:tcBorders>
            <w:vAlign w:val="center"/>
          </w:tcPr>
          <w:p w:rsidR="00560E2D" w:rsidRDefault="00560E2D" w:rsidP="00245061">
            <w:pPr>
              <w:spacing w:line="276" w:lineRule="auto"/>
            </w:pPr>
            <w:r>
              <w:t xml:space="preserve">Staff Changes </w:t>
            </w:r>
          </w:p>
        </w:tc>
        <w:tc>
          <w:tcPr>
            <w:tcW w:w="11656" w:type="dxa"/>
            <w:tcBorders>
              <w:top w:val="single" w:sz="4" w:space="0" w:color="auto"/>
              <w:left w:val="single" w:sz="4" w:space="0" w:color="auto"/>
              <w:bottom w:val="single" w:sz="4" w:space="0" w:color="auto"/>
              <w:right w:val="single" w:sz="4" w:space="0" w:color="auto"/>
            </w:tcBorders>
            <w:vAlign w:val="center"/>
          </w:tcPr>
          <w:p w:rsidR="00560E2D" w:rsidRDefault="00E4321D" w:rsidP="00757E9F">
            <w:pPr>
              <w:spacing w:before="120" w:after="120" w:line="276" w:lineRule="auto"/>
            </w:pPr>
            <w:r>
              <w:t xml:space="preserve">Claire reported to the Committee that the Communications Specialist Position will not be filled. The position, vacated by Duane Jordan back in June, has proved to be unnecessary in fulfilling the Tobacco Program’s functions. A </w:t>
            </w:r>
            <w:r w:rsidR="00757E9F">
              <w:t xml:space="preserve">part-time </w:t>
            </w:r>
            <w:r>
              <w:t xml:space="preserve">Program Assistant may be needed in the future, but Claire and Karen dePeyster want to see </w:t>
            </w:r>
            <w:r w:rsidR="00757E9F">
              <w:t xml:space="preserve">that there is </w:t>
            </w:r>
            <w:r>
              <w:t xml:space="preserve">a real need for one before </w:t>
            </w:r>
            <w:r w:rsidR="00757E9F">
              <w:t>hiring for that position</w:t>
            </w:r>
            <w:r>
              <w:t>.</w:t>
            </w:r>
          </w:p>
        </w:tc>
      </w:tr>
      <w:tr w:rsidR="00560E2D" w:rsidTr="00824B66">
        <w:trPr>
          <w:trHeight w:val="2042"/>
        </w:trPr>
        <w:tc>
          <w:tcPr>
            <w:tcW w:w="0" w:type="auto"/>
            <w:tcBorders>
              <w:top w:val="single" w:sz="4" w:space="0" w:color="auto"/>
              <w:left w:val="single" w:sz="8" w:space="0" w:color="auto"/>
              <w:bottom w:val="single" w:sz="4" w:space="0" w:color="auto"/>
              <w:right w:val="single" w:sz="4" w:space="0" w:color="auto"/>
            </w:tcBorders>
            <w:vAlign w:val="center"/>
          </w:tcPr>
          <w:p w:rsidR="006C2191" w:rsidRDefault="006C2191" w:rsidP="00824B66">
            <w:pPr>
              <w:spacing w:line="276" w:lineRule="auto"/>
            </w:pPr>
            <w:r>
              <w:t>Advisor:</w:t>
            </w:r>
          </w:p>
          <w:p w:rsidR="00560E2D" w:rsidRDefault="00E4321D" w:rsidP="00824B66">
            <w:pPr>
              <w:spacing w:line="276" w:lineRule="auto"/>
            </w:pPr>
            <w:r>
              <w:t xml:space="preserve">Employee </w:t>
            </w:r>
            <w:r w:rsidR="006C2191">
              <w:t xml:space="preserve">on </w:t>
            </w:r>
            <w:r>
              <w:t>S</w:t>
            </w:r>
            <w:r w:rsidR="00824B66">
              <w:t>hort Term Disability</w:t>
            </w:r>
          </w:p>
        </w:tc>
        <w:tc>
          <w:tcPr>
            <w:tcW w:w="11656" w:type="dxa"/>
            <w:tcBorders>
              <w:top w:val="single" w:sz="4" w:space="0" w:color="auto"/>
              <w:left w:val="single" w:sz="4" w:space="0" w:color="auto"/>
              <w:bottom w:val="single" w:sz="4" w:space="0" w:color="auto"/>
              <w:right w:val="single" w:sz="4" w:space="0" w:color="auto"/>
            </w:tcBorders>
            <w:vAlign w:val="center"/>
          </w:tcPr>
          <w:p w:rsidR="00560E2D" w:rsidRDefault="00824B66" w:rsidP="004B2AD2">
            <w:pPr>
              <w:spacing w:before="120" w:after="120" w:line="276" w:lineRule="auto"/>
            </w:pPr>
            <w:r>
              <w:t>Claire reported that a staff</w:t>
            </w:r>
            <w:r w:rsidR="00BD5615">
              <w:t xml:space="preserve"> </w:t>
            </w:r>
            <w:r>
              <w:t xml:space="preserve">member has been out on short term disability since the beginning of August, </w:t>
            </w:r>
            <w:r w:rsidR="00757E9F">
              <w:t>following an absence using paid time off for most of the month of</w:t>
            </w:r>
            <w:r>
              <w:t xml:space="preserve"> July. </w:t>
            </w:r>
            <w:r w:rsidR="00757E9F">
              <w:t>Claire advised the Committee that she and other staff are familiarizing themselves with the rules pertaining to ADA disability accommodation requests, as this is expected</w:t>
            </w:r>
            <w:r w:rsidR="004B2AD2">
              <w:t xml:space="preserve"> upon the employee’s return (anticipated in late September)</w:t>
            </w:r>
            <w:r w:rsidR="00757E9F">
              <w:t xml:space="preserve">.  </w:t>
            </w:r>
            <w:r w:rsidR="00C216AA">
              <w:t xml:space="preserve">One </w:t>
            </w:r>
            <w:r w:rsidR="004B2AD2">
              <w:t>such accommodation may be a reduced work schedule; another may be unpaid leave, provided this is requested. The Committee advised Claire that the performance expectations should be made clear, with regular monitoring and evaluation during this transitional period.</w:t>
            </w:r>
          </w:p>
        </w:tc>
      </w:tr>
      <w:tr w:rsidR="004001F4" w:rsidTr="00150122">
        <w:trPr>
          <w:trHeight w:val="440"/>
        </w:trPr>
        <w:tc>
          <w:tcPr>
            <w:tcW w:w="0" w:type="auto"/>
            <w:tcBorders>
              <w:top w:val="single" w:sz="4" w:space="0" w:color="auto"/>
              <w:left w:val="single" w:sz="8" w:space="0" w:color="auto"/>
              <w:bottom w:val="single" w:sz="4" w:space="0" w:color="auto"/>
              <w:right w:val="single" w:sz="4" w:space="0" w:color="auto"/>
            </w:tcBorders>
            <w:vAlign w:val="center"/>
            <w:hideMark/>
          </w:tcPr>
          <w:p w:rsidR="004001F4" w:rsidRDefault="004001F4" w:rsidP="00245061">
            <w:pPr>
              <w:spacing w:line="276" w:lineRule="auto"/>
            </w:pPr>
            <w:r>
              <w:t>Next meeting</w:t>
            </w:r>
          </w:p>
        </w:tc>
        <w:tc>
          <w:tcPr>
            <w:tcW w:w="11656" w:type="dxa"/>
            <w:tcBorders>
              <w:top w:val="single" w:sz="4" w:space="0" w:color="auto"/>
              <w:left w:val="single" w:sz="4" w:space="0" w:color="auto"/>
              <w:bottom w:val="single" w:sz="4" w:space="0" w:color="auto"/>
              <w:right w:val="single" w:sz="4" w:space="0" w:color="auto"/>
            </w:tcBorders>
            <w:vAlign w:val="center"/>
            <w:hideMark/>
          </w:tcPr>
          <w:p w:rsidR="004001F4" w:rsidRDefault="004001F4" w:rsidP="001A070E">
            <w:pPr>
              <w:spacing w:before="120" w:after="120" w:line="276" w:lineRule="auto"/>
            </w:pPr>
            <w:r>
              <w:t xml:space="preserve">The next Personnel Committee Meeting is scheduled for </w:t>
            </w:r>
            <w:r w:rsidRPr="0054175F">
              <w:rPr>
                <w:b/>
              </w:rPr>
              <w:t xml:space="preserve">9:00 a.m. on </w:t>
            </w:r>
            <w:r w:rsidR="001A070E">
              <w:rPr>
                <w:b/>
              </w:rPr>
              <w:t xml:space="preserve">November 13, 2015 </w:t>
            </w:r>
            <w:r w:rsidRPr="0054175F">
              <w:rPr>
                <w:b/>
              </w:rPr>
              <w:t>at the</w:t>
            </w:r>
            <w:r>
              <w:t xml:space="preserve"> </w:t>
            </w:r>
            <w:r>
              <w:rPr>
                <w:b/>
              </w:rPr>
              <w:t>Fireman’s Home</w:t>
            </w:r>
            <w:r>
              <w:t>.</w:t>
            </w:r>
          </w:p>
        </w:tc>
      </w:tr>
    </w:tbl>
    <w:p w:rsidR="00BD5615" w:rsidRDefault="00BD5615" w:rsidP="00BD5615"/>
    <w:sectPr w:rsidR="00BD5615" w:rsidSect="00BD5615">
      <w:pgSz w:w="15840" w:h="12240" w:orient="landscape"/>
      <w:pgMar w:top="144" w:right="1296" w:bottom="43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leo">
    <w:panose1 w:val="020F0502020204030203"/>
    <w:charset w:val="00"/>
    <w:family w:val="swiss"/>
    <w:notTrueType/>
    <w:pitch w:val="variable"/>
    <w:sig w:usb0="A00000AF" w:usb1="5000604B"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1F4"/>
    <w:rsid w:val="00065530"/>
    <w:rsid w:val="00150122"/>
    <w:rsid w:val="001A070E"/>
    <w:rsid w:val="00351FBB"/>
    <w:rsid w:val="004001F4"/>
    <w:rsid w:val="004B2AD2"/>
    <w:rsid w:val="00560E2D"/>
    <w:rsid w:val="00695D93"/>
    <w:rsid w:val="006C2191"/>
    <w:rsid w:val="006D030C"/>
    <w:rsid w:val="00757E9F"/>
    <w:rsid w:val="00824B66"/>
    <w:rsid w:val="008D4114"/>
    <w:rsid w:val="008E7CAC"/>
    <w:rsid w:val="009B589F"/>
    <w:rsid w:val="00BD4796"/>
    <w:rsid w:val="00BD5615"/>
    <w:rsid w:val="00C216AA"/>
    <w:rsid w:val="00DE2164"/>
    <w:rsid w:val="00E4321D"/>
    <w:rsid w:val="00E63CA8"/>
    <w:rsid w:val="00ED7E4F"/>
    <w:rsid w:val="00F07D20"/>
    <w:rsid w:val="00F47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B43C8-3055-4208-A60A-3EC2F658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leo" w:eastAsiaTheme="minorHAnsi" w:hAnsi="Aleo"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1F4"/>
    <w:pPr>
      <w:spacing w:after="0" w:line="240" w:lineRule="auto"/>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1F4"/>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E63C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C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4600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Aleshia Boyle</cp:lastModifiedBy>
  <cp:revision>2</cp:revision>
  <dcterms:created xsi:type="dcterms:W3CDTF">2015-09-24T16:09:00Z</dcterms:created>
  <dcterms:modified xsi:type="dcterms:W3CDTF">2015-09-24T16:09:00Z</dcterms:modified>
</cp:coreProperties>
</file>