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8483"/>
        <w:gridCol w:w="4387"/>
      </w:tblGrid>
      <w:tr w:rsidR="006D2E29" w:rsidRPr="001E0050" w:rsidTr="00B50F4B">
        <w:tc>
          <w:tcPr>
            <w:tcW w:w="10188"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4387" w:type="dxa"/>
          </w:tcPr>
          <w:p w:rsidR="0055133D" w:rsidRPr="001E0050" w:rsidRDefault="006D2E29" w:rsidP="009D18D2">
            <w:pPr>
              <w:rPr>
                <w:b/>
              </w:rPr>
            </w:pPr>
            <w:r w:rsidRPr="001E0050">
              <w:rPr>
                <w:b/>
              </w:rPr>
              <w:t xml:space="preserve">Date:    </w:t>
            </w:r>
            <w:r w:rsidR="009D18D2">
              <w:rPr>
                <w:b/>
              </w:rPr>
              <w:t>March 15, 2016</w:t>
            </w:r>
          </w:p>
        </w:tc>
      </w:tr>
      <w:tr w:rsidR="00D81AA6" w:rsidRPr="001E0050" w:rsidTr="00B50F4B">
        <w:trPr>
          <w:trHeight w:val="275"/>
        </w:trPr>
        <w:tc>
          <w:tcPr>
            <w:tcW w:w="10188" w:type="dxa"/>
            <w:gridSpan w:val="2"/>
            <w:vMerge w:val="restart"/>
          </w:tcPr>
          <w:p w:rsidR="00D81AA6" w:rsidRPr="001E0050" w:rsidRDefault="00D81AA6" w:rsidP="001E0050">
            <w:pPr>
              <w:rPr>
                <w:b/>
              </w:rPr>
            </w:pPr>
            <w:r w:rsidRPr="001E0050">
              <w:rPr>
                <w:b/>
              </w:rPr>
              <w:t xml:space="preserve">Board Members Attending: </w:t>
            </w:r>
            <w:r w:rsidR="009D18D2">
              <w:rPr>
                <w:b/>
              </w:rPr>
              <w:t xml:space="preserve">Ken Stall, </w:t>
            </w:r>
            <w:r w:rsidRPr="001E0050">
              <w:rPr>
                <w:b/>
              </w:rPr>
              <w:t xml:space="preserve">Jim Campion, </w:t>
            </w:r>
            <w:r w:rsidR="004E0E27" w:rsidRPr="001E0050">
              <w:rPr>
                <w:b/>
              </w:rPr>
              <w:t xml:space="preserve">PJ Keeler and Lisa Evans </w:t>
            </w:r>
          </w:p>
          <w:p w:rsidR="00D81AA6" w:rsidRPr="001E0050" w:rsidRDefault="00D81AA6" w:rsidP="009D18D2">
            <w:r w:rsidRPr="001E0050">
              <w:rPr>
                <w:b/>
              </w:rPr>
              <w:t xml:space="preserve">Board Members Absent:  </w:t>
            </w:r>
            <w:r w:rsidR="004E0E27" w:rsidRPr="001E0050">
              <w:rPr>
                <w:b/>
              </w:rPr>
              <w:t>Chelly Hegan</w:t>
            </w:r>
          </w:p>
        </w:tc>
        <w:tc>
          <w:tcPr>
            <w:tcW w:w="4387" w:type="dxa"/>
          </w:tcPr>
          <w:p w:rsidR="00D81AA6" w:rsidRPr="001E0050" w:rsidRDefault="00D81AA6" w:rsidP="001E0050">
            <w:pPr>
              <w:rPr>
                <w:b/>
              </w:rPr>
            </w:pPr>
            <w:r w:rsidRPr="001E0050">
              <w:rPr>
                <w:b/>
              </w:rPr>
              <w:t>Guests: None.</w:t>
            </w:r>
          </w:p>
        </w:tc>
      </w:tr>
      <w:tr w:rsidR="00D81AA6" w:rsidRPr="001E0050" w:rsidTr="00B50F4B">
        <w:trPr>
          <w:trHeight w:val="296"/>
        </w:trPr>
        <w:tc>
          <w:tcPr>
            <w:tcW w:w="10188" w:type="dxa"/>
            <w:gridSpan w:val="2"/>
            <w:vMerge/>
          </w:tcPr>
          <w:p w:rsidR="00D81AA6" w:rsidRPr="001E0050" w:rsidRDefault="00D81AA6" w:rsidP="001E0050">
            <w:pPr>
              <w:rPr>
                <w:b/>
              </w:rPr>
            </w:pPr>
          </w:p>
        </w:tc>
        <w:tc>
          <w:tcPr>
            <w:tcW w:w="4387"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D783D">
        <w:trPr>
          <w:trHeight w:val="345"/>
        </w:trPr>
        <w:tc>
          <w:tcPr>
            <w:tcW w:w="1705"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870"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B50F4B" w:rsidRPr="001E0050" w:rsidTr="005D783D">
        <w:trPr>
          <w:trHeight w:val="530"/>
        </w:trPr>
        <w:tc>
          <w:tcPr>
            <w:tcW w:w="1705" w:type="dxa"/>
            <w:tcBorders>
              <w:top w:val="single" w:sz="4" w:space="0" w:color="auto"/>
              <w:left w:val="single" w:sz="8" w:space="0" w:color="auto"/>
              <w:bottom w:val="single" w:sz="4" w:space="0" w:color="auto"/>
              <w:right w:val="single" w:sz="4" w:space="0" w:color="auto"/>
            </w:tcBorders>
            <w:vAlign w:val="center"/>
          </w:tcPr>
          <w:p w:rsidR="00B50F4B" w:rsidRPr="001E0050" w:rsidRDefault="00B50F4B" w:rsidP="000A2D35">
            <w:r>
              <w:t xml:space="preserve">Update on </w:t>
            </w:r>
            <w:r w:rsidR="005D783D">
              <w:t xml:space="preserve">the </w:t>
            </w:r>
            <w:r w:rsidR="000A2D35">
              <w:t>Retirement Plan</w:t>
            </w:r>
          </w:p>
        </w:tc>
        <w:tc>
          <w:tcPr>
            <w:tcW w:w="12870" w:type="dxa"/>
            <w:gridSpan w:val="2"/>
            <w:tcBorders>
              <w:top w:val="single" w:sz="4" w:space="0" w:color="auto"/>
              <w:left w:val="single" w:sz="4" w:space="0" w:color="auto"/>
              <w:bottom w:val="single" w:sz="4" w:space="0" w:color="auto"/>
            </w:tcBorders>
            <w:vAlign w:val="center"/>
          </w:tcPr>
          <w:p w:rsidR="00B50F4B" w:rsidRPr="001E0050" w:rsidRDefault="00B50F4B" w:rsidP="00943D31">
            <w:pPr>
              <w:spacing w:before="120" w:after="120"/>
            </w:pPr>
            <w:r>
              <w:t xml:space="preserve">Claire reported that </w:t>
            </w:r>
            <w:r w:rsidR="00943D31">
              <w:t>at the last meeting of the Executive Committee, she shared cost projections for the retirement plan as requested. T</w:t>
            </w:r>
            <w:r w:rsidR="000A2D35">
              <w:t xml:space="preserve">he Executive Committee </w:t>
            </w:r>
            <w:r w:rsidR="00943D31">
              <w:t xml:space="preserve">voted to add the retirement benefit as proposed and proceed with plan design. </w:t>
            </w:r>
          </w:p>
        </w:tc>
      </w:tr>
      <w:tr w:rsidR="00B50F4B" w:rsidRPr="001E0050" w:rsidTr="005D783D">
        <w:trPr>
          <w:trHeight w:val="530"/>
        </w:trPr>
        <w:tc>
          <w:tcPr>
            <w:tcW w:w="1705" w:type="dxa"/>
            <w:tcBorders>
              <w:top w:val="single" w:sz="4" w:space="0" w:color="auto"/>
              <w:left w:val="single" w:sz="8" w:space="0" w:color="auto"/>
              <w:bottom w:val="single" w:sz="4" w:space="0" w:color="auto"/>
              <w:right w:val="single" w:sz="4" w:space="0" w:color="auto"/>
            </w:tcBorders>
            <w:vAlign w:val="center"/>
          </w:tcPr>
          <w:p w:rsidR="00B50F4B" w:rsidRPr="001E0050" w:rsidRDefault="00B50F4B" w:rsidP="001E0050">
            <w:r>
              <w:t xml:space="preserve">Update on </w:t>
            </w:r>
            <w:r w:rsidR="005D783D">
              <w:t xml:space="preserve">the </w:t>
            </w:r>
            <w:r>
              <w:t>Investment Account</w:t>
            </w:r>
          </w:p>
        </w:tc>
        <w:tc>
          <w:tcPr>
            <w:tcW w:w="12870" w:type="dxa"/>
            <w:gridSpan w:val="2"/>
            <w:tcBorders>
              <w:top w:val="single" w:sz="4" w:space="0" w:color="auto"/>
              <w:left w:val="single" w:sz="4" w:space="0" w:color="auto"/>
              <w:bottom w:val="single" w:sz="4" w:space="0" w:color="auto"/>
            </w:tcBorders>
            <w:vAlign w:val="center"/>
          </w:tcPr>
          <w:p w:rsidR="00A03133" w:rsidRDefault="00B50F4B" w:rsidP="00943D31">
            <w:pPr>
              <w:spacing w:before="120" w:after="120"/>
              <w:rPr>
                <w:color w:val="000000"/>
              </w:rPr>
            </w:pPr>
            <w:r>
              <w:t xml:space="preserve">Claire reported that </w:t>
            </w:r>
            <w:r w:rsidR="00943D31">
              <w:t>the monies from the Trustco investment account were, after considerable delay, finally transferred, as cash rather than assets, to the new account at the Bank of Greene County on February 18</w:t>
            </w:r>
            <w:r w:rsidR="00943D31" w:rsidRPr="00943D31">
              <w:rPr>
                <w:vertAlign w:val="superscript"/>
              </w:rPr>
              <w:t>th</w:t>
            </w:r>
            <w:r w:rsidR="00943D31">
              <w:t xml:space="preserve">.  </w:t>
            </w:r>
            <w:r w:rsidR="00A03133" w:rsidRPr="00A03133">
              <w:rPr>
                <w:color w:val="000000"/>
              </w:rPr>
              <w:t xml:space="preserve">As of March 15, 2016, </w:t>
            </w:r>
            <w:r w:rsidR="00A03133">
              <w:rPr>
                <w:color w:val="000000"/>
              </w:rPr>
              <w:t xml:space="preserve">the </w:t>
            </w:r>
            <w:r w:rsidR="00A03133" w:rsidRPr="00A03133">
              <w:rPr>
                <w:color w:val="000000"/>
              </w:rPr>
              <w:t xml:space="preserve">account value is $31,036 and remains 100% in cash. Tim Bartholomew of TBOGC </w:t>
            </w:r>
            <w:r w:rsidR="00A03133">
              <w:rPr>
                <w:color w:val="000000"/>
              </w:rPr>
              <w:t xml:space="preserve">is currently </w:t>
            </w:r>
            <w:r w:rsidR="00A03133" w:rsidRPr="00A03133">
              <w:rPr>
                <w:color w:val="000000"/>
              </w:rPr>
              <w:t xml:space="preserve">reviewing </w:t>
            </w:r>
            <w:r w:rsidR="00A03133">
              <w:rPr>
                <w:color w:val="000000"/>
              </w:rPr>
              <w:t xml:space="preserve">the </w:t>
            </w:r>
            <w:r w:rsidR="00A03133" w:rsidRPr="00A03133">
              <w:rPr>
                <w:color w:val="000000"/>
              </w:rPr>
              <w:t>agency's investment policy before allocating to other investments</w:t>
            </w:r>
            <w:r w:rsidR="005D783D">
              <w:rPr>
                <w:color w:val="000000"/>
              </w:rPr>
              <w:t>,</w:t>
            </w:r>
            <w:r w:rsidR="00A03133">
              <w:rPr>
                <w:color w:val="000000"/>
              </w:rPr>
              <w:t xml:space="preserve"> </w:t>
            </w:r>
            <w:r w:rsidR="00A03133" w:rsidRPr="00A03133">
              <w:rPr>
                <w:color w:val="000000"/>
              </w:rPr>
              <w:t xml:space="preserve">expected within the next couple of days. Claire or </w:t>
            </w:r>
            <w:r w:rsidR="00A03133">
              <w:rPr>
                <w:color w:val="000000"/>
              </w:rPr>
              <w:t xml:space="preserve">an </w:t>
            </w:r>
            <w:r w:rsidR="00A03133" w:rsidRPr="00A03133">
              <w:rPr>
                <w:color w:val="000000"/>
              </w:rPr>
              <w:t xml:space="preserve">Officer needs to approve purchase by signing TBOGC documentation. </w:t>
            </w:r>
          </w:p>
          <w:p w:rsidR="00B50F4B" w:rsidRPr="001E0050" w:rsidRDefault="00943D31" w:rsidP="005D783D">
            <w:pPr>
              <w:spacing w:before="120" w:after="120"/>
            </w:pPr>
            <w:r>
              <w:t xml:space="preserve">The Committee </w:t>
            </w:r>
            <w:r w:rsidR="00A03133">
              <w:t xml:space="preserve">inquired about the excess cash in the operating account </w:t>
            </w:r>
            <w:r w:rsidR="005D783D">
              <w:t xml:space="preserve">approved for investment </w:t>
            </w:r>
            <w:r w:rsidR="00A03133">
              <w:t xml:space="preserve">($120,000), and </w:t>
            </w:r>
            <w:r>
              <w:t xml:space="preserve">recommended that </w:t>
            </w:r>
            <w:r w:rsidR="00A03133">
              <w:t>it</w:t>
            </w:r>
            <w:r>
              <w:t xml:space="preserve"> be moved and invested at the earliest opportunity.  Claire inquired about the degree of involvement the Committee expects to have in determining the amount</w:t>
            </w:r>
            <w:r w:rsidR="005D783D">
              <w:t>s</w:t>
            </w:r>
            <w:r>
              <w:t xml:space="preserve"> and pace </w:t>
            </w:r>
            <w:r w:rsidR="005D783D">
              <w:t>for</w:t>
            </w:r>
            <w:r>
              <w:t xml:space="preserve"> investing these dollars.  The Committee clarified </w:t>
            </w:r>
            <w:r w:rsidR="005D783D">
              <w:t xml:space="preserve">this will </w:t>
            </w:r>
            <w:r>
              <w:t xml:space="preserve">be </w:t>
            </w:r>
            <w:r w:rsidR="005D783D">
              <w:t>up to</w:t>
            </w:r>
            <w:r>
              <w:t xml:space="preserve"> Management. </w:t>
            </w:r>
          </w:p>
        </w:tc>
      </w:tr>
      <w:tr w:rsidR="00F01099" w:rsidRPr="001E0050" w:rsidTr="005D783D">
        <w:trPr>
          <w:trHeight w:val="530"/>
        </w:trPr>
        <w:tc>
          <w:tcPr>
            <w:tcW w:w="1705" w:type="dxa"/>
            <w:tcBorders>
              <w:top w:val="single" w:sz="4" w:space="0" w:color="auto"/>
              <w:left w:val="single" w:sz="8" w:space="0" w:color="auto"/>
              <w:bottom w:val="single" w:sz="4" w:space="0" w:color="auto"/>
              <w:right w:val="single" w:sz="4" w:space="0" w:color="auto"/>
            </w:tcBorders>
            <w:vAlign w:val="center"/>
          </w:tcPr>
          <w:p w:rsidR="00F01099" w:rsidRPr="001E0050" w:rsidRDefault="00943D31" w:rsidP="0091350F">
            <w:r>
              <w:t xml:space="preserve">Update on </w:t>
            </w:r>
            <w:r w:rsidR="005D783D">
              <w:t xml:space="preserve">the </w:t>
            </w:r>
            <w:r>
              <w:t>Audit</w:t>
            </w:r>
          </w:p>
        </w:tc>
        <w:tc>
          <w:tcPr>
            <w:tcW w:w="12870" w:type="dxa"/>
            <w:gridSpan w:val="2"/>
            <w:tcBorders>
              <w:top w:val="single" w:sz="4" w:space="0" w:color="auto"/>
              <w:left w:val="single" w:sz="4" w:space="0" w:color="auto"/>
              <w:bottom w:val="single" w:sz="4" w:space="0" w:color="auto"/>
            </w:tcBorders>
            <w:vAlign w:val="center"/>
          </w:tcPr>
          <w:p w:rsidR="00CC293F" w:rsidRPr="001E0050" w:rsidRDefault="00943D31" w:rsidP="00A03133">
            <w:pPr>
              <w:spacing w:before="120" w:after="120"/>
            </w:pPr>
            <w:r>
              <w:t xml:space="preserve">The Committee inquired about the annual audit. Claire reported that the field work is complete and draft financials are expected at any time. </w:t>
            </w:r>
            <w:r w:rsidR="00A03133">
              <w:t xml:space="preserve">John reported that the experience was not substantively different than in years’ past. Claire commended John for his exceptional audit preparation. </w:t>
            </w:r>
          </w:p>
        </w:tc>
      </w:tr>
      <w:tr w:rsidR="004A10B9" w:rsidRPr="001E0050" w:rsidTr="005D783D">
        <w:trPr>
          <w:trHeight w:val="530"/>
        </w:trPr>
        <w:tc>
          <w:tcPr>
            <w:tcW w:w="1705" w:type="dxa"/>
            <w:tcBorders>
              <w:top w:val="single" w:sz="4" w:space="0" w:color="auto"/>
              <w:left w:val="single" w:sz="8" w:space="0" w:color="auto"/>
              <w:bottom w:val="single" w:sz="4" w:space="0" w:color="auto"/>
              <w:right w:val="single" w:sz="4" w:space="0" w:color="auto"/>
            </w:tcBorders>
            <w:vAlign w:val="center"/>
          </w:tcPr>
          <w:p w:rsidR="004A10B9" w:rsidRPr="001E0050" w:rsidRDefault="00DA6950" w:rsidP="001E0050">
            <w:r w:rsidRPr="001E0050">
              <w:t xml:space="preserve">Highlights from the </w:t>
            </w:r>
            <w:r w:rsidR="005B4AC3" w:rsidRPr="001E0050">
              <w:t>Financial Reports</w:t>
            </w:r>
          </w:p>
          <w:p w:rsidR="005B4AC3" w:rsidRPr="001E0050" w:rsidRDefault="005B4AC3" w:rsidP="001E0050"/>
        </w:tc>
        <w:tc>
          <w:tcPr>
            <w:tcW w:w="12870" w:type="dxa"/>
            <w:gridSpan w:val="2"/>
            <w:tcBorders>
              <w:top w:val="single" w:sz="4" w:space="0" w:color="auto"/>
              <w:left w:val="single" w:sz="4" w:space="0" w:color="auto"/>
              <w:bottom w:val="single" w:sz="4" w:space="0" w:color="auto"/>
            </w:tcBorders>
            <w:vAlign w:val="center"/>
          </w:tcPr>
          <w:p w:rsidR="005B4AC3" w:rsidRPr="001E0050" w:rsidRDefault="005B4AC3" w:rsidP="005D783D">
            <w:pPr>
              <w:spacing w:before="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A03133">
              <w:t>February 29, 2016</w:t>
            </w:r>
            <w:r w:rsidRPr="001E0050">
              <w:t xml:space="preserve">.  </w:t>
            </w:r>
            <w:r w:rsidR="00CC293F">
              <w:t xml:space="preserve">John </w:t>
            </w:r>
            <w:r w:rsidRPr="001E0050">
              <w:t>offered the following highlights and explanations:</w:t>
            </w:r>
          </w:p>
          <w:p w:rsidR="00A03133" w:rsidRPr="00A03133" w:rsidRDefault="00A03133" w:rsidP="005D783D">
            <w:pPr>
              <w:rPr>
                <w:color w:val="000000"/>
              </w:rPr>
            </w:pPr>
            <w:r>
              <w:rPr>
                <w:color w:val="000000"/>
              </w:rPr>
              <w:t xml:space="preserve">RE:  </w:t>
            </w:r>
            <w:r w:rsidRPr="00A03133">
              <w:rPr>
                <w:color w:val="000000"/>
              </w:rPr>
              <w:t>Revenue, Support &amp; Expenses</w:t>
            </w:r>
            <w:r w:rsidRPr="00A03133">
              <w:rPr>
                <w:color w:val="000000"/>
              </w:rPr>
              <w:tab/>
            </w:r>
            <w:r w:rsidRPr="00A03133">
              <w:rPr>
                <w:color w:val="000000"/>
              </w:rPr>
              <w:tab/>
            </w:r>
            <w:r w:rsidRPr="00A03133">
              <w:rPr>
                <w:color w:val="000000"/>
              </w:rPr>
              <w:tab/>
            </w:r>
            <w:r w:rsidRPr="00A03133">
              <w:rPr>
                <w:color w:val="000000"/>
              </w:rPr>
              <w:tab/>
            </w:r>
            <w:r w:rsidRPr="00A03133">
              <w:rPr>
                <w:color w:val="000000"/>
              </w:rPr>
              <w:tab/>
            </w:r>
            <w:r w:rsidRPr="00A03133">
              <w:rPr>
                <w:color w:val="000000"/>
              </w:rPr>
              <w:tab/>
            </w:r>
            <w:r w:rsidRPr="00A03133">
              <w:rPr>
                <w:color w:val="000000"/>
              </w:rPr>
              <w:tab/>
            </w:r>
          </w:p>
          <w:p w:rsidR="00A03133"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Rural Health Network Program (04/2016 to 03/2017)</w:t>
            </w:r>
            <w:r w:rsidRPr="00A03133">
              <w:rPr>
                <w:rFonts w:ascii="Times New Roman" w:hAnsi="Times New Roman"/>
                <w:color w:val="000000"/>
                <w:sz w:val="24"/>
                <w:szCs w:val="24"/>
              </w:rPr>
              <w:t xml:space="preserve">. Renewal documentation for </w:t>
            </w:r>
            <w:r>
              <w:rPr>
                <w:rFonts w:ascii="Times New Roman" w:hAnsi="Times New Roman"/>
                <w:color w:val="000000"/>
                <w:sz w:val="24"/>
                <w:szCs w:val="24"/>
              </w:rPr>
              <w:t xml:space="preserve">the </w:t>
            </w:r>
            <w:r w:rsidRPr="00A03133">
              <w:rPr>
                <w:rFonts w:ascii="Times New Roman" w:hAnsi="Times New Roman"/>
                <w:color w:val="000000"/>
                <w:sz w:val="24"/>
                <w:szCs w:val="24"/>
              </w:rPr>
              <w:t xml:space="preserve">new contract year </w:t>
            </w:r>
            <w:r>
              <w:rPr>
                <w:rFonts w:ascii="Times New Roman" w:hAnsi="Times New Roman"/>
                <w:color w:val="000000"/>
                <w:sz w:val="24"/>
                <w:szCs w:val="24"/>
              </w:rPr>
              <w:t xml:space="preserve">starting April 1st has </w:t>
            </w:r>
            <w:r w:rsidRPr="00A03133">
              <w:rPr>
                <w:rFonts w:ascii="Times New Roman" w:hAnsi="Times New Roman"/>
                <w:color w:val="000000"/>
                <w:sz w:val="24"/>
                <w:szCs w:val="24"/>
              </w:rPr>
              <w:t xml:space="preserve">been received and </w:t>
            </w:r>
            <w:r>
              <w:rPr>
                <w:rFonts w:ascii="Times New Roman" w:hAnsi="Times New Roman"/>
                <w:color w:val="000000"/>
                <w:sz w:val="24"/>
                <w:szCs w:val="24"/>
              </w:rPr>
              <w:t>will</w:t>
            </w:r>
            <w:r w:rsidRPr="00A03133">
              <w:rPr>
                <w:rFonts w:ascii="Times New Roman" w:hAnsi="Times New Roman"/>
                <w:color w:val="000000"/>
                <w:sz w:val="24"/>
                <w:szCs w:val="24"/>
              </w:rPr>
              <w:t xml:space="preserve"> be completed</w:t>
            </w:r>
            <w:r>
              <w:rPr>
                <w:rFonts w:ascii="Times New Roman" w:hAnsi="Times New Roman"/>
                <w:color w:val="000000"/>
                <w:sz w:val="24"/>
                <w:szCs w:val="24"/>
              </w:rPr>
              <w:t>/submitted</w:t>
            </w:r>
            <w:r w:rsidRPr="00A03133">
              <w:rPr>
                <w:rFonts w:ascii="Times New Roman" w:hAnsi="Times New Roman"/>
                <w:color w:val="000000"/>
                <w:sz w:val="24"/>
                <w:szCs w:val="24"/>
              </w:rPr>
              <w:t xml:space="preserve"> shortly. Budget remains the same at $240,000. During the month of May'16, we plan to submit a voucher for $60,000 advance payment</w:t>
            </w:r>
            <w:r w:rsidR="00DA2F4A">
              <w:rPr>
                <w:rFonts w:ascii="Times New Roman" w:hAnsi="Times New Roman"/>
                <w:color w:val="000000"/>
                <w:sz w:val="24"/>
                <w:szCs w:val="24"/>
              </w:rPr>
              <w:t>.</w:t>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p>
          <w:p w:rsidR="005D783D" w:rsidRDefault="00A03133" w:rsidP="00E14F7C">
            <w:pPr>
              <w:pStyle w:val="ListParagraph"/>
              <w:numPr>
                <w:ilvl w:val="0"/>
                <w:numId w:val="15"/>
              </w:numPr>
              <w:spacing w:line="240" w:lineRule="auto"/>
              <w:rPr>
                <w:rFonts w:ascii="Times New Roman" w:hAnsi="Times New Roman"/>
                <w:color w:val="000000"/>
                <w:sz w:val="24"/>
                <w:szCs w:val="24"/>
              </w:rPr>
            </w:pPr>
            <w:r w:rsidRPr="005D783D">
              <w:rPr>
                <w:rFonts w:ascii="Times New Roman" w:hAnsi="Times New Roman"/>
                <w:b/>
                <w:color w:val="000000"/>
                <w:sz w:val="24"/>
                <w:szCs w:val="24"/>
              </w:rPr>
              <w:t>Cancer Screening Program (04/2016 to 03/2017)</w:t>
            </w:r>
            <w:r w:rsidR="00DA2F4A" w:rsidRPr="005D783D">
              <w:rPr>
                <w:rFonts w:ascii="Times New Roman" w:hAnsi="Times New Roman"/>
                <w:b/>
                <w:color w:val="000000"/>
                <w:sz w:val="24"/>
                <w:szCs w:val="24"/>
              </w:rPr>
              <w:t>.</w:t>
            </w:r>
            <w:r w:rsidRPr="005D783D">
              <w:rPr>
                <w:rFonts w:ascii="Times New Roman" w:hAnsi="Times New Roman"/>
                <w:color w:val="000000"/>
                <w:sz w:val="24"/>
                <w:szCs w:val="24"/>
              </w:rPr>
              <w:t xml:space="preserve"> Submitted renewal documentation to the contract manager for approval. Budget remains the same at $140,000. Submitted a voucher for a</w:t>
            </w:r>
            <w:r w:rsidR="005D783D">
              <w:rPr>
                <w:rFonts w:ascii="Times New Roman" w:hAnsi="Times New Roman"/>
                <w:color w:val="000000"/>
                <w:sz w:val="24"/>
                <w:szCs w:val="24"/>
              </w:rPr>
              <w:t xml:space="preserve"> $35,000 advance payment.</w:t>
            </w:r>
            <w:r w:rsidR="005D783D">
              <w:rPr>
                <w:rFonts w:ascii="Times New Roman" w:hAnsi="Times New Roman"/>
                <w:color w:val="000000"/>
                <w:sz w:val="24"/>
                <w:szCs w:val="24"/>
              </w:rPr>
              <w:tab/>
            </w:r>
            <w:r w:rsidR="005D783D">
              <w:rPr>
                <w:rFonts w:ascii="Times New Roman" w:hAnsi="Times New Roman"/>
                <w:color w:val="000000"/>
                <w:sz w:val="24"/>
                <w:szCs w:val="24"/>
              </w:rPr>
              <w:tab/>
            </w:r>
            <w:r w:rsidR="005D783D">
              <w:rPr>
                <w:rFonts w:ascii="Times New Roman" w:hAnsi="Times New Roman"/>
                <w:color w:val="000000"/>
                <w:sz w:val="24"/>
                <w:szCs w:val="24"/>
              </w:rPr>
              <w:tab/>
            </w:r>
          </w:p>
          <w:p w:rsidR="00A03133" w:rsidRPr="005D783D" w:rsidRDefault="00A03133" w:rsidP="00E14F7C">
            <w:pPr>
              <w:pStyle w:val="ListParagraph"/>
              <w:numPr>
                <w:ilvl w:val="0"/>
                <w:numId w:val="15"/>
              </w:numPr>
              <w:spacing w:line="240" w:lineRule="auto"/>
              <w:rPr>
                <w:rFonts w:ascii="Times New Roman" w:hAnsi="Times New Roman"/>
                <w:color w:val="000000"/>
                <w:sz w:val="24"/>
                <w:szCs w:val="24"/>
              </w:rPr>
            </w:pPr>
            <w:r w:rsidRPr="005D783D">
              <w:rPr>
                <w:rFonts w:ascii="Times New Roman" w:hAnsi="Times New Roman"/>
                <w:b/>
                <w:color w:val="000000"/>
                <w:sz w:val="24"/>
                <w:szCs w:val="24"/>
              </w:rPr>
              <w:t>Prescription Access</w:t>
            </w:r>
            <w:r w:rsidR="00DA2F4A" w:rsidRPr="005D783D">
              <w:rPr>
                <w:rFonts w:ascii="Times New Roman" w:hAnsi="Times New Roman"/>
                <w:b/>
                <w:color w:val="000000"/>
                <w:sz w:val="24"/>
                <w:szCs w:val="24"/>
              </w:rPr>
              <w:t xml:space="preserve"> and Referral Program</w:t>
            </w:r>
            <w:r w:rsidRPr="005D783D">
              <w:rPr>
                <w:rFonts w:ascii="Times New Roman" w:hAnsi="Times New Roman"/>
                <w:b/>
                <w:color w:val="000000"/>
                <w:sz w:val="24"/>
                <w:szCs w:val="24"/>
              </w:rPr>
              <w:t xml:space="preserve"> (01/2015 to 12/2016)</w:t>
            </w:r>
            <w:r w:rsidR="00DA2F4A" w:rsidRPr="005D783D">
              <w:rPr>
                <w:rFonts w:ascii="Times New Roman" w:hAnsi="Times New Roman"/>
                <w:b/>
                <w:color w:val="000000"/>
                <w:sz w:val="24"/>
                <w:szCs w:val="24"/>
              </w:rPr>
              <w:t>.</w:t>
            </w:r>
            <w:r w:rsidRPr="005D783D">
              <w:rPr>
                <w:rFonts w:ascii="Times New Roman" w:hAnsi="Times New Roman"/>
                <w:b/>
                <w:color w:val="000000"/>
                <w:sz w:val="24"/>
                <w:szCs w:val="24"/>
              </w:rPr>
              <w:t xml:space="preserve"> </w:t>
            </w:r>
            <w:r w:rsidRPr="005D783D">
              <w:rPr>
                <w:rFonts w:ascii="Times New Roman" w:hAnsi="Times New Roman"/>
                <w:color w:val="000000"/>
                <w:sz w:val="24"/>
                <w:szCs w:val="24"/>
              </w:rPr>
              <w:t>Dyson's two year Rx budget is $50,000. In January 2016, we received the</w:t>
            </w:r>
            <w:r w:rsidR="00DA2F4A" w:rsidRPr="005D783D">
              <w:rPr>
                <w:rFonts w:ascii="Times New Roman" w:hAnsi="Times New Roman"/>
                <w:color w:val="000000"/>
                <w:sz w:val="24"/>
                <w:szCs w:val="24"/>
              </w:rPr>
              <w:t xml:space="preserve"> second $25,000 installment.  The Foundation for Community Health’s n</w:t>
            </w:r>
            <w:r w:rsidR="00DA2F4A" w:rsidRPr="005D783D">
              <w:rPr>
                <w:rFonts w:ascii="Times New Roman" w:hAnsi="Times New Roman"/>
                <w:color w:val="000000"/>
                <w:sz w:val="24"/>
                <w:szCs w:val="24"/>
              </w:rPr>
              <w:t>ew 2016 Rx Access grant agreement i</w:t>
            </w:r>
            <w:r w:rsidR="00DA2F4A" w:rsidRPr="005D783D">
              <w:rPr>
                <w:rFonts w:ascii="Times New Roman" w:hAnsi="Times New Roman"/>
                <w:color w:val="000000"/>
                <w:sz w:val="24"/>
                <w:szCs w:val="24"/>
              </w:rPr>
              <w:t>s i</w:t>
            </w:r>
            <w:r w:rsidR="00DA2F4A" w:rsidRPr="005D783D">
              <w:rPr>
                <w:rFonts w:ascii="Times New Roman" w:hAnsi="Times New Roman"/>
                <w:color w:val="000000"/>
                <w:sz w:val="24"/>
                <w:szCs w:val="24"/>
              </w:rPr>
              <w:t>n the amount of $14,250</w:t>
            </w:r>
            <w:r w:rsidR="00DA2F4A" w:rsidRPr="005D783D">
              <w:rPr>
                <w:rFonts w:ascii="Times New Roman" w:hAnsi="Times New Roman"/>
                <w:color w:val="000000"/>
                <w:sz w:val="24"/>
                <w:szCs w:val="24"/>
              </w:rPr>
              <w:t>,</w:t>
            </w:r>
            <w:r w:rsidR="00DA2F4A" w:rsidRPr="005D783D">
              <w:rPr>
                <w:rFonts w:ascii="Times New Roman" w:hAnsi="Times New Roman"/>
                <w:color w:val="000000"/>
                <w:sz w:val="24"/>
                <w:szCs w:val="24"/>
              </w:rPr>
              <w:t xml:space="preserve"> o</w:t>
            </w:r>
            <w:r w:rsidR="00DA2F4A" w:rsidRPr="005D783D">
              <w:rPr>
                <w:rFonts w:ascii="Times New Roman" w:hAnsi="Times New Roman"/>
                <w:color w:val="000000"/>
                <w:sz w:val="24"/>
                <w:szCs w:val="24"/>
              </w:rPr>
              <w:t>f</w:t>
            </w:r>
            <w:r w:rsidR="00DA2F4A" w:rsidRPr="005D783D">
              <w:rPr>
                <w:rFonts w:ascii="Times New Roman" w:hAnsi="Times New Roman"/>
                <w:color w:val="000000"/>
                <w:sz w:val="24"/>
                <w:szCs w:val="24"/>
              </w:rPr>
              <w:t xml:space="preserve"> which we received 50% or $7,125</w:t>
            </w:r>
            <w:r w:rsidR="00DA2F4A" w:rsidRPr="005D783D">
              <w:rPr>
                <w:rFonts w:ascii="Times New Roman" w:hAnsi="Times New Roman"/>
                <w:color w:val="000000"/>
                <w:sz w:val="24"/>
                <w:szCs w:val="24"/>
              </w:rPr>
              <w:t xml:space="preserve">,  That brings the </w:t>
            </w:r>
            <w:r w:rsidR="00DA2F4A" w:rsidRPr="005D783D">
              <w:rPr>
                <w:rFonts w:ascii="Times New Roman" w:hAnsi="Times New Roman"/>
                <w:color w:val="000000"/>
                <w:sz w:val="24"/>
                <w:szCs w:val="24"/>
              </w:rPr>
              <w:t xml:space="preserve">total amount available </w:t>
            </w:r>
            <w:r w:rsidR="00DA2F4A" w:rsidRPr="005D783D">
              <w:rPr>
                <w:rFonts w:ascii="Times New Roman" w:hAnsi="Times New Roman"/>
                <w:color w:val="000000"/>
                <w:sz w:val="24"/>
                <w:szCs w:val="24"/>
              </w:rPr>
              <w:t xml:space="preserve">from FCH </w:t>
            </w:r>
            <w:r w:rsidR="00DA2F4A" w:rsidRPr="005D783D">
              <w:rPr>
                <w:rFonts w:ascii="Times New Roman" w:hAnsi="Times New Roman"/>
                <w:color w:val="000000"/>
                <w:sz w:val="24"/>
                <w:szCs w:val="24"/>
              </w:rPr>
              <w:t xml:space="preserve">for 2016 Rx </w:t>
            </w:r>
            <w:r w:rsidR="00DA2F4A" w:rsidRPr="005D783D">
              <w:rPr>
                <w:rFonts w:ascii="Times New Roman" w:hAnsi="Times New Roman"/>
                <w:color w:val="000000"/>
                <w:sz w:val="24"/>
                <w:szCs w:val="24"/>
              </w:rPr>
              <w:lastRenderedPageBreak/>
              <w:t>Access to $17,818 ($10,693 remaining from 2015 grant plus $7,125 from 2016 grant). The remaining 50% of 2016 Rx Access grant is still available</w:t>
            </w:r>
            <w:r w:rsidR="00DA2F4A" w:rsidRPr="005D783D">
              <w:rPr>
                <w:rFonts w:ascii="Times New Roman" w:hAnsi="Times New Roman"/>
                <w:color w:val="000000"/>
                <w:sz w:val="24"/>
                <w:szCs w:val="24"/>
              </w:rPr>
              <w:t xml:space="preserve"> should we need it</w:t>
            </w:r>
            <w:r w:rsidR="00DA2F4A" w:rsidRPr="005D783D">
              <w:rPr>
                <w:rFonts w:ascii="Times New Roman" w:hAnsi="Times New Roman"/>
                <w:color w:val="000000"/>
                <w:sz w:val="24"/>
                <w:szCs w:val="24"/>
              </w:rPr>
              <w:t>.</w:t>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00DA2F4A" w:rsidRPr="005D783D">
              <w:rPr>
                <w:rFonts w:ascii="Times New Roman" w:hAnsi="Times New Roman"/>
                <w:color w:val="000000"/>
                <w:sz w:val="24"/>
                <w:szCs w:val="24"/>
              </w:rPr>
              <w:tab/>
            </w:r>
            <w:r w:rsidRPr="005D783D">
              <w:rPr>
                <w:rFonts w:ascii="Times New Roman" w:hAnsi="Times New Roman"/>
                <w:color w:val="000000"/>
                <w:sz w:val="24"/>
                <w:szCs w:val="24"/>
              </w:rPr>
              <w:tab/>
            </w:r>
            <w:r w:rsidRPr="005D783D">
              <w:rPr>
                <w:rFonts w:ascii="Times New Roman" w:hAnsi="Times New Roman"/>
                <w:color w:val="000000"/>
                <w:sz w:val="24"/>
                <w:szCs w:val="24"/>
              </w:rPr>
              <w:tab/>
            </w:r>
          </w:p>
          <w:p w:rsidR="00A03133" w:rsidRPr="00DA2F4A" w:rsidRDefault="00DA2F4A" w:rsidP="005D783D">
            <w:pPr>
              <w:pStyle w:val="ListParagraph"/>
              <w:numPr>
                <w:ilvl w:val="0"/>
                <w:numId w:val="15"/>
              </w:numPr>
              <w:spacing w:line="240" w:lineRule="auto"/>
              <w:rPr>
                <w:rFonts w:ascii="Times New Roman" w:hAnsi="Times New Roman"/>
                <w:color w:val="000000"/>
                <w:sz w:val="24"/>
                <w:szCs w:val="24"/>
              </w:rPr>
            </w:pPr>
            <w:r>
              <w:rPr>
                <w:rFonts w:ascii="Times New Roman" w:hAnsi="Times New Roman"/>
                <w:b/>
                <w:color w:val="000000"/>
                <w:sz w:val="24"/>
                <w:szCs w:val="24"/>
              </w:rPr>
              <w:t xml:space="preserve">The </w:t>
            </w:r>
            <w:r w:rsidRPr="00DA2F4A">
              <w:rPr>
                <w:rFonts w:ascii="Times New Roman" w:hAnsi="Times New Roman"/>
                <w:b/>
                <w:color w:val="000000"/>
                <w:sz w:val="24"/>
                <w:szCs w:val="24"/>
              </w:rPr>
              <w:t xml:space="preserve">Foundation </w:t>
            </w:r>
            <w:r>
              <w:rPr>
                <w:rFonts w:ascii="Times New Roman" w:hAnsi="Times New Roman"/>
                <w:b/>
                <w:color w:val="000000"/>
                <w:sz w:val="24"/>
                <w:szCs w:val="24"/>
              </w:rPr>
              <w:t>for</w:t>
            </w:r>
            <w:r w:rsidRPr="00DA2F4A">
              <w:rPr>
                <w:rFonts w:ascii="Times New Roman" w:hAnsi="Times New Roman"/>
                <w:b/>
                <w:color w:val="000000"/>
                <w:sz w:val="24"/>
                <w:szCs w:val="24"/>
              </w:rPr>
              <w:t xml:space="preserve"> Community Health</w:t>
            </w:r>
            <w:r>
              <w:rPr>
                <w:rFonts w:ascii="Times New Roman" w:hAnsi="Times New Roman"/>
                <w:b/>
                <w:color w:val="000000"/>
                <w:sz w:val="24"/>
                <w:szCs w:val="24"/>
              </w:rPr>
              <w:t>’s support for</w:t>
            </w:r>
            <w:r w:rsidRPr="00DA2F4A">
              <w:rPr>
                <w:rFonts w:ascii="Times New Roman" w:hAnsi="Times New Roman"/>
                <w:b/>
                <w:color w:val="000000"/>
                <w:sz w:val="24"/>
                <w:szCs w:val="24"/>
              </w:rPr>
              <w:t xml:space="preserve"> </w:t>
            </w:r>
            <w:r w:rsidR="00A03133" w:rsidRPr="00DA2F4A">
              <w:rPr>
                <w:rFonts w:ascii="Times New Roman" w:hAnsi="Times New Roman"/>
                <w:b/>
                <w:color w:val="000000"/>
                <w:sz w:val="24"/>
                <w:szCs w:val="24"/>
              </w:rPr>
              <w:t>Transportation</w:t>
            </w:r>
            <w:r w:rsidRPr="00DA2F4A">
              <w:rPr>
                <w:rFonts w:ascii="Times New Roman" w:hAnsi="Times New Roman"/>
                <w:b/>
                <w:color w:val="000000"/>
                <w:sz w:val="24"/>
                <w:szCs w:val="24"/>
              </w:rPr>
              <w:t xml:space="preserve"> </w:t>
            </w:r>
            <w:r w:rsidR="00A03133" w:rsidRPr="00DA2F4A">
              <w:rPr>
                <w:rFonts w:ascii="Times New Roman" w:hAnsi="Times New Roman"/>
                <w:b/>
                <w:color w:val="000000"/>
                <w:sz w:val="24"/>
                <w:szCs w:val="24"/>
              </w:rPr>
              <w:t>(01/2016 to 12/2016)</w:t>
            </w:r>
            <w:r w:rsidR="00A03133" w:rsidRPr="00A03133">
              <w:rPr>
                <w:rFonts w:ascii="Times New Roman" w:hAnsi="Times New Roman"/>
                <w:color w:val="000000"/>
                <w:sz w:val="24"/>
                <w:szCs w:val="24"/>
              </w:rPr>
              <w:t xml:space="preserve">. </w:t>
            </w:r>
            <w:r>
              <w:rPr>
                <w:rFonts w:ascii="Times New Roman" w:hAnsi="Times New Roman"/>
                <w:color w:val="000000"/>
                <w:sz w:val="24"/>
                <w:szCs w:val="24"/>
              </w:rPr>
              <w:t>A</w:t>
            </w:r>
            <w:r w:rsidR="00A03133" w:rsidRPr="00A03133">
              <w:rPr>
                <w:rFonts w:ascii="Times New Roman" w:hAnsi="Times New Roman"/>
                <w:color w:val="000000"/>
                <w:sz w:val="24"/>
                <w:szCs w:val="24"/>
              </w:rPr>
              <w:t xml:space="preserve">s </w:t>
            </w:r>
            <w:r>
              <w:rPr>
                <w:rFonts w:ascii="Times New Roman" w:hAnsi="Times New Roman"/>
                <w:color w:val="000000"/>
                <w:sz w:val="24"/>
                <w:szCs w:val="24"/>
              </w:rPr>
              <w:t xml:space="preserve">in the </w:t>
            </w:r>
            <w:r w:rsidR="00A03133" w:rsidRPr="00A03133">
              <w:rPr>
                <w:rFonts w:ascii="Times New Roman" w:hAnsi="Times New Roman"/>
                <w:color w:val="000000"/>
                <w:sz w:val="24"/>
                <w:szCs w:val="24"/>
              </w:rPr>
              <w:t xml:space="preserve">previous year, </w:t>
            </w:r>
            <w:r>
              <w:rPr>
                <w:rFonts w:ascii="Times New Roman" w:hAnsi="Times New Roman"/>
                <w:color w:val="000000"/>
                <w:sz w:val="24"/>
                <w:szCs w:val="24"/>
              </w:rPr>
              <w:t xml:space="preserve">the </w:t>
            </w:r>
            <w:r w:rsidR="00A03133" w:rsidRPr="00A03133">
              <w:rPr>
                <w:rFonts w:ascii="Times New Roman" w:hAnsi="Times New Roman"/>
                <w:color w:val="000000"/>
                <w:sz w:val="24"/>
                <w:szCs w:val="24"/>
              </w:rPr>
              <w:t>new 2016 Transportation grant agreement i</w:t>
            </w:r>
            <w:r>
              <w:rPr>
                <w:rFonts w:ascii="Times New Roman" w:hAnsi="Times New Roman"/>
                <w:color w:val="000000"/>
                <w:sz w:val="24"/>
                <w:szCs w:val="24"/>
              </w:rPr>
              <w:t>s in</w:t>
            </w:r>
            <w:r w:rsidR="00A03133" w:rsidRPr="00A03133">
              <w:rPr>
                <w:rFonts w:ascii="Times New Roman" w:hAnsi="Times New Roman"/>
                <w:color w:val="000000"/>
                <w:sz w:val="24"/>
                <w:szCs w:val="24"/>
              </w:rPr>
              <w:t xml:space="preserve"> the amount of $25,000. Funds received on February 5th. F</w:t>
            </w:r>
            <w:r>
              <w:rPr>
                <w:rFonts w:ascii="Times New Roman" w:hAnsi="Times New Roman"/>
                <w:color w:val="000000"/>
                <w:sz w:val="24"/>
                <w:szCs w:val="24"/>
              </w:rPr>
              <w:t xml:space="preserve">CH </w:t>
            </w:r>
            <w:r w:rsidR="00A03133" w:rsidRPr="00A03133">
              <w:rPr>
                <w:rFonts w:ascii="Times New Roman" w:hAnsi="Times New Roman"/>
                <w:color w:val="000000"/>
                <w:sz w:val="24"/>
                <w:szCs w:val="24"/>
              </w:rPr>
              <w:t xml:space="preserve">previously </w:t>
            </w:r>
            <w:r w:rsidR="00A03133" w:rsidRPr="00DA2F4A">
              <w:rPr>
                <w:rFonts w:ascii="Times New Roman" w:hAnsi="Times New Roman"/>
                <w:color w:val="000000"/>
                <w:sz w:val="24"/>
                <w:szCs w:val="24"/>
              </w:rPr>
              <w:t>indicated that 2016 year may be the last year for this grant.</w:t>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p>
          <w:p w:rsidR="00DA2F4A" w:rsidRPr="00A03133" w:rsidRDefault="00DA2F4A"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Office of the Aging</w:t>
            </w:r>
            <w:r>
              <w:rPr>
                <w:rFonts w:ascii="Times New Roman" w:hAnsi="Times New Roman"/>
                <w:b/>
                <w:color w:val="000000"/>
                <w:sz w:val="24"/>
                <w:szCs w:val="24"/>
              </w:rPr>
              <w:t xml:space="preserve"> support for </w:t>
            </w:r>
            <w:r w:rsidRPr="00DA2F4A">
              <w:rPr>
                <w:rFonts w:ascii="Times New Roman" w:hAnsi="Times New Roman"/>
                <w:b/>
                <w:color w:val="000000"/>
                <w:sz w:val="24"/>
                <w:szCs w:val="24"/>
              </w:rPr>
              <w:t>Transportation (01/2016 to 12/2016).</w:t>
            </w:r>
            <w:r w:rsidRPr="00A03133">
              <w:rPr>
                <w:rFonts w:ascii="Times New Roman" w:hAnsi="Times New Roman"/>
                <w:color w:val="000000"/>
                <w:sz w:val="24"/>
                <w:szCs w:val="24"/>
              </w:rPr>
              <w:t xml:space="preserve"> Similar to previous years' agreements, new 2016 County agreement in the amount of $40,000 or $3,333.33/month. Last year's agreement was in the amount of $36,000. Funds for January 2016 voucher in the amount of $3,333.33 r</w:t>
            </w:r>
            <w:r>
              <w:rPr>
                <w:rFonts w:ascii="Times New Roman" w:hAnsi="Times New Roman"/>
                <w:color w:val="000000"/>
                <w:sz w:val="24"/>
                <w:szCs w:val="24"/>
              </w:rPr>
              <w:t xml:space="preserve">eceived on February 23rd.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DA2F4A" w:rsidRDefault="00DA2F4A"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 xml:space="preserve">Columbia County </w:t>
            </w:r>
            <w:r w:rsidRPr="00DA2F4A">
              <w:rPr>
                <w:rFonts w:ascii="Times New Roman" w:hAnsi="Times New Roman"/>
                <w:b/>
                <w:color w:val="000000"/>
                <w:sz w:val="24"/>
                <w:szCs w:val="24"/>
              </w:rPr>
              <w:t>Government’s support of Transportation (1/2016-12/2016)</w:t>
            </w:r>
            <w:r>
              <w:rPr>
                <w:rFonts w:ascii="Times New Roman" w:hAnsi="Times New Roman"/>
                <w:b/>
                <w:color w:val="000000"/>
                <w:sz w:val="24"/>
                <w:szCs w:val="24"/>
              </w:rPr>
              <w:t>.</w:t>
            </w:r>
            <w:r w:rsidRPr="00A03133">
              <w:rPr>
                <w:rFonts w:ascii="Times New Roman" w:hAnsi="Times New Roman"/>
                <w:color w:val="000000"/>
                <w:sz w:val="24"/>
                <w:szCs w:val="24"/>
              </w:rPr>
              <w:t xml:space="preserve"> Columbia County's 2016 budget contains contributions totaling $68,000 for CARTS &amp; lobby receptionist. To date we have received everything except for $24,500, which we expect during the second half of the year (typically we receive during the month of August)</w:t>
            </w:r>
            <w:r w:rsidRPr="00A03133">
              <w:rPr>
                <w:rFonts w:ascii="Times New Roman" w:hAnsi="Times New Roman"/>
                <w:color w:val="000000"/>
                <w:sz w:val="24"/>
                <w:szCs w:val="24"/>
              </w:rPr>
              <w:tab/>
            </w:r>
            <w:r w:rsidRPr="00A03133">
              <w:rPr>
                <w:rFonts w:ascii="Times New Roman" w:hAnsi="Times New Roman"/>
                <w:color w:val="000000"/>
                <w:sz w:val="24"/>
                <w:szCs w:val="24"/>
              </w:rPr>
              <w:tab/>
            </w:r>
          </w:p>
          <w:p w:rsidR="00A03133" w:rsidRPr="00DA2F4A" w:rsidRDefault="00DA2F4A"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 xml:space="preserve">The </w:t>
            </w:r>
            <w:r w:rsidR="00A03133" w:rsidRPr="00DA2F4A">
              <w:rPr>
                <w:rFonts w:ascii="Times New Roman" w:hAnsi="Times New Roman"/>
                <w:b/>
                <w:color w:val="000000"/>
                <w:sz w:val="24"/>
                <w:szCs w:val="24"/>
              </w:rPr>
              <w:t xml:space="preserve">Galvan Foundation </w:t>
            </w:r>
            <w:r w:rsidRPr="00DA2F4A">
              <w:rPr>
                <w:rFonts w:ascii="Times New Roman" w:hAnsi="Times New Roman"/>
                <w:b/>
                <w:color w:val="000000"/>
                <w:sz w:val="24"/>
                <w:szCs w:val="24"/>
              </w:rPr>
              <w:t>grant for the Bengali Youth Health Worker Project</w:t>
            </w:r>
            <w:r w:rsidR="00A03133" w:rsidRPr="00DA2F4A">
              <w:rPr>
                <w:rFonts w:ascii="Times New Roman" w:hAnsi="Times New Roman"/>
                <w:color w:val="000000"/>
                <w:sz w:val="24"/>
                <w:szCs w:val="24"/>
              </w:rPr>
              <w:t>- As of December 2015, Operation Unite has submitted vouchers totaling $11,890 of which $4,299 of the $5,000 previously issued advance was recouped ($701 advance balance remaining).</w:t>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r w:rsidR="00A03133" w:rsidRPr="00DA2F4A">
              <w:rPr>
                <w:rFonts w:ascii="Times New Roman" w:hAnsi="Times New Roman"/>
                <w:color w:val="000000"/>
                <w:sz w:val="24"/>
                <w:szCs w:val="24"/>
              </w:rPr>
              <w:tab/>
            </w:r>
          </w:p>
          <w:p w:rsidR="00A03133"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A03133">
              <w:rPr>
                <w:rFonts w:ascii="Times New Roman" w:hAnsi="Times New Roman"/>
                <w:color w:val="000000"/>
                <w:sz w:val="24"/>
                <w:szCs w:val="24"/>
              </w:rPr>
              <w:t>NY Connects Expansion &amp; Enhancement Program  - NYSOFA approve</w:t>
            </w:r>
            <w:r w:rsidR="00DA2F4A">
              <w:rPr>
                <w:rFonts w:ascii="Times New Roman" w:hAnsi="Times New Roman"/>
                <w:color w:val="000000"/>
                <w:sz w:val="24"/>
                <w:szCs w:val="24"/>
              </w:rPr>
              <w:t>d</w:t>
            </w:r>
            <w:r w:rsidRPr="00A03133">
              <w:rPr>
                <w:rFonts w:ascii="Times New Roman" w:hAnsi="Times New Roman"/>
                <w:color w:val="000000"/>
                <w:sz w:val="24"/>
                <w:szCs w:val="24"/>
              </w:rPr>
              <w:t xml:space="preserve"> $118,589 budget and work</w:t>
            </w:r>
            <w:r w:rsidR="00DA2F4A">
              <w:rPr>
                <w:rFonts w:ascii="Times New Roman" w:hAnsi="Times New Roman"/>
                <w:color w:val="000000"/>
                <w:sz w:val="24"/>
                <w:szCs w:val="24"/>
              </w:rPr>
              <w:t xml:space="preserve"> </w:t>
            </w:r>
            <w:r w:rsidRPr="00A03133">
              <w:rPr>
                <w:rFonts w:ascii="Times New Roman" w:hAnsi="Times New Roman"/>
                <w:color w:val="000000"/>
                <w:sz w:val="24"/>
                <w:szCs w:val="24"/>
              </w:rPr>
              <w:t>plan. NYCEEP Program Manager has been hired and her first date of employment is March 21, 2016.</w:t>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p>
          <w:p w:rsidR="00A03133" w:rsidRPr="00DA2F4A" w:rsidRDefault="00DA2F4A" w:rsidP="005D783D">
            <w:pPr>
              <w:rPr>
                <w:color w:val="000000"/>
              </w:rPr>
            </w:pPr>
            <w:r>
              <w:rPr>
                <w:color w:val="000000"/>
              </w:rPr>
              <w:t xml:space="preserve">RE: </w:t>
            </w:r>
            <w:r w:rsidR="00A03133">
              <w:rPr>
                <w:color w:val="000000"/>
              </w:rPr>
              <w:t>Grants Receivable</w:t>
            </w:r>
            <w:r w:rsidR="00A03133" w:rsidRPr="00DA2F4A">
              <w:rPr>
                <w:color w:val="000000"/>
              </w:rPr>
              <w:tab/>
            </w:r>
            <w:r w:rsidR="00A03133" w:rsidRPr="00DA2F4A">
              <w:rPr>
                <w:color w:val="000000"/>
              </w:rPr>
              <w:tab/>
            </w:r>
            <w:r w:rsidR="00A03133" w:rsidRPr="00DA2F4A">
              <w:rPr>
                <w:color w:val="000000"/>
              </w:rPr>
              <w:tab/>
            </w:r>
            <w:r w:rsidR="00A03133" w:rsidRPr="00DA2F4A">
              <w:rPr>
                <w:color w:val="000000"/>
              </w:rPr>
              <w:tab/>
            </w:r>
            <w:r w:rsidR="00A03133" w:rsidRPr="00DA2F4A">
              <w:rPr>
                <w:color w:val="000000"/>
              </w:rPr>
              <w:tab/>
            </w:r>
          </w:p>
          <w:p w:rsidR="00DA2F4A" w:rsidRPr="005D783D" w:rsidRDefault="005D783D" w:rsidP="005D783D">
            <w:pPr>
              <w:pStyle w:val="ListParagraph"/>
              <w:numPr>
                <w:ilvl w:val="0"/>
                <w:numId w:val="15"/>
              </w:numPr>
              <w:spacing w:line="240" w:lineRule="auto"/>
              <w:rPr>
                <w:rFonts w:ascii="Times New Roman" w:hAnsi="Times New Roman"/>
                <w:color w:val="000000"/>
                <w:sz w:val="24"/>
                <w:szCs w:val="24"/>
              </w:rPr>
            </w:pPr>
            <w:r>
              <w:rPr>
                <w:rFonts w:ascii="Times New Roman" w:hAnsi="Times New Roman"/>
                <w:b/>
                <w:color w:val="000000"/>
                <w:sz w:val="24"/>
                <w:szCs w:val="24"/>
              </w:rPr>
              <w:t xml:space="preserve">Cancer Services Program.  </w:t>
            </w:r>
            <w:r w:rsidRPr="005D783D">
              <w:rPr>
                <w:rFonts w:ascii="Times New Roman" w:hAnsi="Times New Roman"/>
                <w:color w:val="000000"/>
                <w:sz w:val="24"/>
                <w:szCs w:val="24"/>
              </w:rPr>
              <w:t xml:space="preserve">On the </w:t>
            </w:r>
            <w:r w:rsidR="00A03133" w:rsidRPr="005D783D">
              <w:rPr>
                <w:rFonts w:ascii="Times New Roman" w:hAnsi="Times New Roman"/>
                <w:color w:val="000000"/>
                <w:sz w:val="24"/>
                <w:szCs w:val="24"/>
              </w:rPr>
              <w:t xml:space="preserve">Infrastructure </w:t>
            </w:r>
            <w:r w:rsidR="00DA2F4A" w:rsidRPr="005D783D">
              <w:rPr>
                <w:rFonts w:ascii="Times New Roman" w:hAnsi="Times New Roman"/>
                <w:color w:val="000000"/>
                <w:sz w:val="24"/>
                <w:szCs w:val="24"/>
              </w:rPr>
              <w:t>Contract</w:t>
            </w:r>
            <w:r w:rsidRPr="005D783D">
              <w:rPr>
                <w:rFonts w:ascii="Times New Roman" w:hAnsi="Times New Roman"/>
                <w:color w:val="000000"/>
                <w:sz w:val="24"/>
                <w:szCs w:val="24"/>
              </w:rPr>
              <w:t>, o</w:t>
            </w:r>
            <w:r w:rsidR="00A03133" w:rsidRPr="005D783D">
              <w:rPr>
                <w:rFonts w:ascii="Times New Roman" w:hAnsi="Times New Roman"/>
                <w:color w:val="000000"/>
                <w:sz w:val="24"/>
                <w:szCs w:val="24"/>
              </w:rPr>
              <w:t>utstanding</w:t>
            </w:r>
            <w:r w:rsidR="00A03133" w:rsidRPr="00DA2F4A">
              <w:rPr>
                <w:rFonts w:ascii="Times New Roman" w:hAnsi="Times New Roman"/>
                <w:color w:val="000000"/>
                <w:sz w:val="24"/>
                <w:szCs w:val="24"/>
              </w:rPr>
              <w:t xml:space="preserve"> vouchers go</w:t>
            </w:r>
            <w:r w:rsidR="00DA2F4A" w:rsidRPr="00DA2F4A">
              <w:rPr>
                <w:rFonts w:ascii="Times New Roman" w:hAnsi="Times New Roman"/>
                <w:color w:val="000000"/>
                <w:sz w:val="24"/>
                <w:szCs w:val="24"/>
              </w:rPr>
              <w:t xml:space="preserve"> </w:t>
            </w:r>
            <w:r w:rsidR="00A03133" w:rsidRPr="00DA2F4A">
              <w:rPr>
                <w:rFonts w:ascii="Times New Roman" w:hAnsi="Times New Roman"/>
                <w:color w:val="000000"/>
                <w:sz w:val="24"/>
                <w:szCs w:val="24"/>
              </w:rPr>
              <w:t xml:space="preserve">back to the month of September 2015. On February 5th, we received payment for August voucher and contract manager indicates that receipt for other vouchers will follow shortly. </w:t>
            </w:r>
            <w:r>
              <w:rPr>
                <w:rFonts w:ascii="Times New Roman" w:hAnsi="Times New Roman"/>
                <w:color w:val="000000"/>
                <w:sz w:val="24"/>
                <w:szCs w:val="24"/>
              </w:rPr>
              <w:t xml:space="preserve">On the </w:t>
            </w:r>
            <w:r w:rsidR="00A03133" w:rsidRPr="00DA2F4A">
              <w:rPr>
                <w:rFonts w:ascii="Times New Roman" w:hAnsi="Times New Roman"/>
                <w:color w:val="000000"/>
                <w:sz w:val="24"/>
                <w:szCs w:val="24"/>
              </w:rPr>
              <w:t>Patient Services (NYS &amp; Federal)</w:t>
            </w:r>
            <w:r>
              <w:rPr>
                <w:rFonts w:ascii="Times New Roman" w:hAnsi="Times New Roman"/>
                <w:color w:val="000000"/>
                <w:sz w:val="24"/>
                <w:szCs w:val="24"/>
              </w:rPr>
              <w:t xml:space="preserve">, we are current </w:t>
            </w:r>
            <w:r w:rsidR="00A03133" w:rsidRPr="00DA2F4A">
              <w:rPr>
                <w:rFonts w:ascii="Times New Roman" w:hAnsi="Times New Roman"/>
                <w:color w:val="000000"/>
                <w:sz w:val="24"/>
                <w:szCs w:val="24"/>
              </w:rPr>
              <w:t>thru December</w:t>
            </w:r>
            <w:r>
              <w:rPr>
                <w:rFonts w:ascii="Times New Roman" w:hAnsi="Times New Roman"/>
                <w:color w:val="000000"/>
                <w:sz w:val="24"/>
                <w:szCs w:val="24"/>
              </w:rPr>
              <w:t xml:space="preserve"> 2015 as of February 11th. </w:t>
            </w:r>
            <w:r w:rsidR="00A03133" w:rsidRPr="005D783D">
              <w:rPr>
                <w:rFonts w:ascii="Times New Roman" w:hAnsi="Times New Roman"/>
                <w:color w:val="000000"/>
                <w:sz w:val="24"/>
                <w:szCs w:val="24"/>
              </w:rPr>
              <w:t xml:space="preserve">As of January 1st, NYS is converting to new software for patient services. New system </w:t>
            </w:r>
            <w:r>
              <w:rPr>
                <w:rFonts w:ascii="Times New Roman" w:hAnsi="Times New Roman"/>
                <w:color w:val="000000"/>
                <w:sz w:val="24"/>
                <w:szCs w:val="24"/>
              </w:rPr>
              <w:t xml:space="preserve">won’t </w:t>
            </w:r>
            <w:r w:rsidR="00A03133" w:rsidRPr="005D783D">
              <w:rPr>
                <w:rFonts w:ascii="Times New Roman" w:hAnsi="Times New Roman"/>
                <w:color w:val="000000"/>
                <w:sz w:val="24"/>
                <w:szCs w:val="24"/>
              </w:rPr>
              <w:t xml:space="preserve">be functional </w:t>
            </w:r>
            <w:r>
              <w:rPr>
                <w:rFonts w:ascii="Times New Roman" w:hAnsi="Times New Roman"/>
                <w:color w:val="000000"/>
                <w:sz w:val="24"/>
                <w:szCs w:val="24"/>
              </w:rPr>
              <w:t xml:space="preserve">until </w:t>
            </w:r>
            <w:r w:rsidR="00A03133" w:rsidRPr="005D783D">
              <w:rPr>
                <w:rFonts w:ascii="Times New Roman" w:hAnsi="Times New Roman"/>
                <w:color w:val="000000"/>
                <w:sz w:val="24"/>
                <w:szCs w:val="24"/>
              </w:rPr>
              <w:t xml:space="preserve">April 1st, </w:t>
            </w:r>
            <w:r>
              <w:rPr>
                <w:rFonts w:ascii="Times New Roman" w:hAnsi="Times New Roman"/>
                <w:color w:val="000000"/>
                <w:sz w:val="24"/>
                <w:szCs w:val="24"/>
              </w:rPr>
              <w:t xml:space="preserve">so we </w:t>
            </w:r>
            <w:r w:rsidR="00A03133" w:rsidRPr="005D783D">
              <w:rPr>
                <w:rFonts w:ascii="Times New Roman" w:hAnsi="Times New Roman"/>
                <w:color w:val="000000"/>
                <w:sz w:val="24"/>
                <w:szCs w:val="24"/>
              </w:rPr>
              <w:t>do not expect to start reimbursing medical providers until June 2016. Providers have been notified. As of February 29, 2016, we have accrued $4,500 for Patient Servic</w:t>
            </w:r>
            <w:r w:rsidR="00DA2F4A" w:rsidRPr="005D783D">
              <w:rPr>
                <w:rFonts w:ascii="Times New Roman" w:hAnsi="Times New Roman"/>
                <w:color w:val="000000"/>
                <w:sz w:val="24"/>
                <w:szCs w:val="24"/>
              </w:rPr>
              <w:t>es (NYS $2,250 &amp; HRI $2,250).</w:t>
            </w:r>
          </w:p>
          <w:p w:rsidR="00A03133" w:rsidRPr="00DA2F4A"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Navigator Program (10/2015 to 9/2016)</w:t>
            </w:r>
            <w:r w:rsidR="00DA2F4A">
              <w:rPr>
                <w:rFonts w:ascii="Times New Roman" w:hAnsi="Times New Roman"/>
                <w:b/>
                <w:color w:val="000000"/>
                <w:sz w:val="24"/>
                <w:szCs w:val="24"/>
              </w:rPr>
              <w:t xml:space="preserve">. </w:t>
            </w:r>
            <w:r w:rsidRPr="00DA2F4A">
              <w:rPr>
                <w:rFonts w:ascii="Times New Roman" w:hAnsi="Times New Roman"/>
                <w:color w:val="000000"/>
                <w:sz w:val="24"/>
                <w:szCs w:val="24"/>
              </w:rPr>
              <w:t>On March 4th, we received payment in the amount of $26,632 for December's voucher and January's voucher in the amount of $22,211 is pending on NYS SFS websi</w:t>
            </w:r>
            <w:r w:rsidR="00DA2F4A">
              <w:rPr>
                <w:rFonts w:ascii="Times New Roman" w:hAnsi="Times New Roman"/>
                <w:color w:val="000000"/>
                <w:sz w:val="24"/>
                <w:szCs w:val="24"/>
              </w:rPr>
              <w:t>te and expect payment shortly.</w:t>
            </w:r>
            <w:r w:rsidR="00DA2F4A">
              <w:rPr>
                <w:rFonts w:ascii="Times New Roman" w:hAnsi="Times New Roman"/>
                <w:color w:val="000000"/>
                <w:sz w:val="24"/>
                <w:szCs w:val="24"/>
              </w:rPr>
              <w:tab/>
            </w:r>
          </w:p>
          <w:p w:rsidR="00A03133"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Tobacco Program (07/2015 to 06/2016)</w:t>
            </w:r>
            <w:r w:rsidR="00DA2F4A">
              <w:rPr>
                <w:rFonts w:ascii="Times New Roman" w:hAnsi="Times New Roman"/>
                <w:color w:val="000000"/>
                <w:sz w:val="24"/>
                <w:szCs w:val="24"/>
              </w:rPr>
              <w:t xml:space="preserve">. </w:t>
            </w:r>
            <w:r w:rsidRPr="00A03133">
              <w:rPr>
                <w:rFonts w:ascii="Times New Roman" w:hAnsi="Times New Roman"/>
                <w:color w:val="000000"/>
                <w:sz w:val="24"/>
                <w:szCs w:val="24"/>
              </w:rPr>
              <w:t>On March 4th, we received payment in the amount of $19,011 for December's voucher and on March 11th, we received payment in the amount of $16,881.13 for Januar</w:t>
            </w:r>
            <w:r w:rsidR="005D783D">
              <w:rPr>
                <w:rFonts w:ascii="Times New Roman" w:hAnsi="Times New Roman"/>
                <w:color w:val="000000"/>
                <w:sz w:val="24"/>
                <w:szCs w:val="24"/>
              </w:rPr>
              <w:t>y's voucher.</w:t>
            </w:r>
            <w:r w:rsidR="005D783D">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p>
          <w:p w:rsidR="00A03133"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 xml:space="preserve">Office of Aging: NY Connects </w:t>
            </w:r>
            <w:r w:rsidR="00DA2F4A">
              <w:rPr>
                <w:rFonts w:ascii="Times New Roman" w:hAnsi="Times New Roman"/>
                <w:b/>
                <w:color w:val="000000"/>
                <w:sz w:val="24"/>
                <w:szCs w:val="24"/>
              </w:rPr>
              <w:t xml:space="preserve">Year 10 </w:t>
            </w:r>
            <w:r w:rsidRPr="00DA2F4A">
              <w:rPr>
                <w:rFonts w:ascii="Times New Roman" w:hAnsi="Times New Roman"/>
                <w:b/>
                <w:color w:val="000000"/>
                <w:sz w:val="24"/>
                <w:szCs w:val="24"/>
              </w:rPr>
              <w:t xml:space="preserve">(10/2015 to 09/2016) </w:t>
            </w:r>
            <w:r w:rsidRPr="00A03133">
              <w:rPr>
                <w:rFonts w:ascii="Times New Roman" w:hAnsi="Times New Roman"/>
                <w:color w:val="000000"/>
                <w:sz w:val="24"/>
                <w:szCs w:val="24"/>
              </w:rPr>
              <w:t>Agreement with County in progress. We have received payment for four monthly vouchers from October'15 thru January'16.</w:t>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r w:rsidRPr="00A03133">
              <w:rPr>
                <w:rFonts w:ascii="Times New Roman" w:hAnsi="Times New Roman"/>
                <w:color w:val="000000"/>
                <w:sz w:val="24"/>
                <w:szCs w:val="24"/>
              </w:rPr>
              <w:tab/>
            </w:r>
          </w:p>
          <w:p w:rsidR="00A03133"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Medicaid Transportation Claims -</w:t>
            </w:r>
            <w:r w:rsidRPr="00A03133">
              <w:rPr>
                <w:rFonts w:ascii="Times New Roman" w:hAnsi="Times New Roman"/>
                <w:color w:val="000000"/>
                <w:sz w:val="24"/>
                <w:szCs w:val="24"/>
              </w:rPr>
              <w:t xml:space="preserve"> As of December 31, 2015, we have recorded as a receivable in the amount of $3,300 for retroactive repayment of previously withheld 2% across-the</w:t>
            </w:r>
            <w:r w:rsidR="00DA2F4A">
              <w:rPr>
                <w:rFonts w:ascii="Times New Roman" w:hAnsi="Times New Roman"/>
                <w:color w:val="000000"/>
                <w:sz w:val="24"/>
                <w:szCs w:val="24"/>
              </w:rPr>
              <w:t xml:space="preserve">-board Medicaid reduction. </w:t>
            </w:r>
            <w:r w:rsidR="00DA2F4A">
              <w:rPr>
                <w:rFonts w:ascii="Times New Roman" w:hAnsi="Times New Roman"/>
                <w:color w:val="000000"/>
                <w:sz w:val="24"/>
                <w:szCs w:val="24"/>
              </w:rPr>
              <w:tab/>
            </w:r>
            <w:r w:rsidR="00DA2F4A">
              <w:rPr>
                <w:rFonts w:ascii="Times New Roman" w:hAnsi="Times New Roman"/>
                <w:color w:val="000000"/>
                <w:sz w:val="24"/>
                <w:szCs w:val="24"/>
              </w:rPr>
              <w:tab/>
            </w:r>
            <w:r w:rsidR="00DA2F4A">
              <w:rPr>
                <w:rFonts w:ascii="Times New Roman" w:hAnsi="Times New Roman"/>
                <w:color w:val="000000"/>
                <w:sz w:val="24"/>
                <w:szCs w:val="24"/>
              </w:rPr>
              <w:tab/>
            </w:r>
            <w:r w:rsidR="00DA2F4A">
              <w:rPr>
                <w:rFonts w:ascii="Times New Roman" w:hAnsi="Times New Roman"/>
                <w:color w:val="000000"/>
                <w:sz w:val="24"/>
                <w:szCs w:val="24"/>
              </w:rPr>
              <w:tab/>
            </w:r>
            <w:r w:rsidRPr="00A03133">
              <w:rPr>
                <w:rFonts w:ascii="Times New Roman" w:hAnsi="Times New Roman"/>
                <w:color w:val="000000"/>
                <w:sz w:val="24"/>
                <w:szCs w:val="24"/>
              </w:rPr>
              <w:tab/>
            </w:r>
          </w:p>
          <w:p w:rsidR="00A03133" w:rsidRPr="00A03133" w:rsidRDefault="00DA2F4A" w:rsidP="005D783D">
            <w:pPr>
              <w:rPr>
                <w:color w:val="000000"/>
              </w:rPr>
            </w:pPr>
            <w:r>
              <w:rPr>
                <w:color w:val="000000"/>
              </w:rPr>
              <w:t xml:space="preserve">RE:  </w:t>
            </w:r>
            <w:r w:rsidR="00A03133" w:rsidRPr="00A03133">
              <w:rPr>
                <w:color w:val="000000"/>
              </w:rPr>
              <w:t>Statement of Financial Position</w:t>
            </w:r>
            <w:r w:rsidR="00A03133" w:rsidRPr="00A03133">
              <w:rPr>
                <w:color w:val="000000"/>
              </w:rPr>
              <w:tab/>
            </w:r>
            <w:r w:rsidR="00A03133" w:rsidRPr="00A03133">
              <w:rPr>
                <w:color w:val="000000"/>
              </w:rPr>
              <w:tab/>
            </w:r>
            <w:r w:rsidR="00A03133" w:rsidRPr="00A03133">
              <w:rPr>
                <w:color w:val="000000"/>
              </w:rPr>
              <w:tab/>
            </w:r>
            <w:r w:rsidR="00A03133" w:rsidRPr="00A03133">
              <w:rPr>
                <w:color w:val="000000"/>
              </w:rPr>
              <w:tab/>
            </w:r>
            <w:r w:rsidR="00A03133" w:rsidRPr="00A03133">
              <w:rPr>
                <w:color w:val="000000"/>
              </w:rPr>
              <w:tab/>
            </w:r>
            <w:r w:rsidR="00A03133" w:rsidRPr="00A03133">
              <w:rPr>
                <w:color w:val="000000"/>
              </w:rPr>
              <w:tab/>
            </w:r>
            <w:r w:rsidR="00A03133" w:rsidRPr="00A03133">
              <w:rPr>
                <w:color w:val="000000"/>
              </w:rPr>
              <w:tab/>
            </w:r>
          </w:p>
          <w:p w:rsidR="00796B31" w:rsidRPr="00A03133" w:rsidRDefault="00A03133" w:rsidP="005D783D">
            <w:pPr>
              <w:pStyle w:val="ListParagraph"/>
              <w:numPr>
                <w:ilvl w:val="0"/>
                <w:numId w:val="15"/>
              </w:numPr>
              <w:spacing w:line="240" w:lineRule="auto"/>
              <w:rPr>
                <w:rFonts w:ascii="Times New Roman" w:hAnsi="Times New Roman"/>
                <w:color w:val="000000"/>
                <w:sz w:val="24"/>
                <w:szCs w:val="24"/>
              </w:rPr>
            </w:pPr>
            <w:r w:rsidRPr="00DA2F4A">
              <w:rPr>
                <w:rFonts w:ascii="Times New Roman" w:hAnsi="Times New Roman"/>
                <w:b/>
                <w:color w:val="000000"/>
                <w:sz w:val="24"/>
                <w:szCs w:val="24"/>
              </w:rPr>
              <w:t xml:space="preserve">Cash </w:t>
            </w:r>
            <w:r w:rsidR="005D783D">
              <w:rPr>
                <w:rFonts w:ascii="Times New Roman" w:hAnsi="Times New Roman"/>
                <w:color w:val="000000"/>
                <w:sz w:val="24"/>
                <w:szCs w:val="24"/>
              </w:rPr>
              <w:t>- At 1/1/2016 cash in operating was</w:t>
            </w:r>
            <w:r w:rsidRPr="00A03133">
              <w:rPr>
                <w:rFonts w:ascii="Times New Roman" w:hAnsi="Times New Roman"/>
                <w:color w:val="000000"/>
                <w:sz w:val="24"/>
                <w:szCs w:val="24"/>
              </w:rPr>
              <w:t xml:space="preserve"> $316K</w:t>
            </w:r>
            <w:r w:rsidR="005D783D">
              <w:rPr>
                <w:rFonts w:ascii="Times New Roman" w:hAnsi="Times New Roman"/>
                <w:color w:val="000000"/>
                <w:sz w:val="24"/>
                <w:szCs w:val="24"/>
              </w:rPr>
              <w:t>; today at</w:t>
            </w:r>
            <w:r w:rsidRPr="00A03133">
              <w:rPr>
                <w:rFonts w:ascii="Times New Roman" w:hAnsi="Times New Roman"/>
                <w:color w:val="000000"/>
                <w:sz w:val="24"/>
                <w:szCs w:val="24"/>
              </w:rPr>
              <w:t xml:space="preserve"> $408K. Low </w:t>
            </w:r>
            <w:r w:rsidR="005D783D">
              <w:rPr>
                <w:rFonts w:ascii="Times New Roman" w:hAnsi="Times New Roman"/>
                <w:color w:val="000000"/>
                <w:sz w:val="24"/>
                <w:szCs w:val="24"/>
              </w:rPr>
              <w:t>on 1/14</w:t>
            </w:r>
            <w:r w:rsidRPr="00A03133">
              <w:rPr>
                <w:rFonts w:ascii="Times New Roman" w:hAnsi="Times New Roman"/>
                <w:color w:val="000000"/>
                <w:sz w:val="24"/>
                <w:szCs w:val="24"/>
              </w:rPr>
              <w:t xml:space="preserve"> was $270K &amp; the high on </w:t>
            </w:r>
            <w:r w:rsidR="005D783D">
              <w:rPr>
                <w:rFonts w:ascii="Times New Roman" w:hAnsi="Times New Roman"/>
                <w:color w:val="000000"/>
                <w:sz w:val="24"/>
                <w:szCs w:val="24"/>
              </w:rPr>
              <w:t>3/4</w:t>
            </w:r>
            <w:r w:rsidRPr="00A03133">
              <w:rPr>
                <w:rFonts w:ascii="Times New Roman" w:hAnsi="Times New Roman"/>
                <w:color w:val="000000"/>
                <w:sz w:val="24"/>
                <w:szCs w:val="24"/>
              </w:rPr>
              <w:t xml:space="preserve"> was $424K. </w:t>
            </w:r>
            <w:r w:rsidRPr="00A03133">
              <w:rPr>
                <w:rFonts w:ascii="Times New Roman" w:hAnsi="Times New Roman"/>
                <w:color w:val="000000"/>
                <w:sz w:val="24"/>
                <w:szCs w:val="24"/>
              </w:rPr>
              <w:tab/>
            </w:r>
          </w:p>
        </w:tc>
      </w:tr>
      <w:tr w:rsidR="00DA2F4A" w:rsidRPr="001E0050" w:rsidTr="005D783D">
        <w:trPr>
          <w:trHeight w:val="530"/>
        </w:trPr>
        <w:tc>
          <w:tcPr>
            <w:tcW w:w="1705" w:type="dxa"/>
            <w:tcBorders>
              <w:top w:val="single" w:sz="4" w:space="0" w:color="auto"/>
              <w:left w:val="single" w:sz="8" w:space="0" w:color="auto"/>
              <w:bottom w:val="single" w:sz="4" w:space="0" w:color="auto"/>
              <w:right w:val="single" w:sz="4" w:space="0" w:color="auto"/>
            </w:tcBorders>
            <w:vAlign w:val="center"/>
          </w:tcPr>
          <w:p w:rsidR="00DA2F4A" w:rsidRPr="001E0050" w:rsidRDefault="00DA2F4A" w:rsidP="005D783D">
            <w:r>
              <w:lastRenderedPageBreak/>
              <w:t>Adjournment</w:t>
            </w:r>
            <w:r w:rsidR="005D783D">
              <w:t xml:space="preserve"> &amp; next mtng</w:t>
            </w:r>
          </w:p>
        </w:tc>
        <w:tc>
          <w:tcPr>
            <w:tcW w:w="12870" w:type="dxa"/>
            <w:gridSpan w:val="2"/>
            <w:tcBorders>
              <w:top w:val="single" w:sz="4" w:space="0" w:color="auto"/>
              <w:left w:val="single" w:sz="4" w:space="0" w:color="auto"/>
              <w:bottom w:val="single" w:sz="4" w:space="0" w:color="auto"/>
            </w:tcBorders>
            <w:vAlign w:val="center"/>
          </w:tcPr>
          <w:p w:rsidR="00DA2F4A" w:rsidRPr="001E0050" w:rsidRDefault="00DA2F4A" w:rsidP="00DA2F4A">
            <w:pPr>
              <w:spacing w:before="120"/>
            </w:pPr>
            <w:r>
              <w:t>The meeting adjourned at 3:45 p.m.</w:t>
            </w:r>
            <w:r w:rsidR="005D783D">
              <w:t xml:space="preserve">   </w:t>
            </w:r>
            <w:r w:rsidR="005D783D" w:rsidRPr="005D783D">
              <w:t>The next meeting is scheduled for January 19 at 3:00 p.m.</w:t>
            </w:r>
            <w:r w:rsidR="005D783D">
              <w:t xml:space="preserve"> </w:t>
            </w:r>
          </w:p>
        </w:tc>
      </w:tr>
    </w:tbl>
    <w:p w:rsidR="00B60BAB" w:rsidRPr="001E0050" w:rsidRDefault="00B60BAB" w:rsidP="001E0050">
      <w:bookmarkStart w:id="0" w:name="_GoBack"/>
      <w:bookmarkEnd w:id="0"/>
    </w:p>
    <w:sectPr w:rsidR="00B60BAB" w:rsidRPr="001E0050" w:rsidSect="00990F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8"/>
  </w:num>
  <w:num w:numId="7">
    <w:abstractNumId w:val="6"/>
  </w:num>
  <w:num w:numId="8">
    <w:abstractNumId w:val="5"/>
  </w:num>
  <w:num w:numId="9">
    <w:abstractNumId w:val="14"/>
  </w:num>
  <w:num w:numId="10">
    <w:abstractNumId w:val="10"/>
  </w:num>
  <w:num w:numId="11">
    <w:abstractNumId w:val="9"/>
  </w:num>
  <w:num w:numId="12">
    <w:abstractNumId w:val="1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A2D35"/>
    <w:rsid w:val="000B6DD7"/>
    <w:rsid w:val="000F0E3D"/>
    <w:rsid w:val="001274CB"/>
    <w:rsid w:val="00132B0A"/>
    <w:rsid w:val="001515B8"/>
    <w:rsid w:val="001911CB"/>
    <w:rsid w:val="001E0050"/>
    <w:rsid w:val="001F64E2"/>
    <w:rsid w:val="00207444"/>
    <w:rsid w:val="00212943"/>
    <w:rsid w:val="00247C27"/>
    <w:rsid w:val="00252DCF"/>
    <w:rsid w:val="002901B2"/>
    <w:rsid w:val="002A5029"/>
    <w:rsid w:val="002C083B"/>
    <w:rsid w:val="002C0B80"/>
    <w:rsid w:val="002C4573"/>
    <w:rsid w:val="002E2F64"/>
    <w:rsid w:val="0030688B"/>
    <w:rsid w:val="00342789"/>
    <w:rsid w:val="00352709"/>
    <w:rsid w:val="003624D1"/>
    <w:rsid w:val="00412DDD"/>
    <w:rsid w:val="00421F8B"/>
    <w:rsid w:val="00475C88"/>
    <w:rsid w:val="004760AF"/>
    <w:rsid w:val="004A10B9"/>
    <w:rsid w:val="004E0E27"/>
    <w:rsid w:val="004E41EF"/>
    <w:rsid w:val="004F7032"/>
    <w:rsid w:val="0050320B"/>
    <w:rsid w:val="00515E81"/>
    <w:rsid w:val="0055133D"/>
    <w:rsid w:val="00575593"/>
    <w:rsid w:val="005A25ED"/>
    <w:rsid w:val="005B073F"/>
    <w:rsid w:val="005B4AC3"/>
    <w:rsid w:val="005C3C63"/>
    <w:rsid w:val="005C6D89"/>
    <w:rsid w:val="005D783D"/>
    <w:rsid w:val="0062335B"/>
    <w:rsid w:val="006472C0"/>
    <w:rsid w:val="00690525"/>
    <w:rsid w:val="006C7D2A"/>
    <w:rsid w:val="006D2E29"/>
    <w:rsid w:val="006D5967"/>
    <w:rsid w:val="0070203E"/>
    <w:rsid w:val="00746F3D"/>
    <w:rsid w:val="00796B31"/>
    <w:rsid w:val="007D77E8"/>
    <w:rsid w:val="007E15C2"/>
    <w:rsid w:val="007E43C8"/>
    <w:rsid w:val="00843353"/>
    <w:rsid w:val="00855300"/>
    <w:rsid w:val="008630E4"/>
    <w:rsid w:val="0088470F"/>
    <w:rsid w:val="008A2296"/>
    <w:rsid w:val="008F4187"/>
    <w:rsid w:val="009115A7"/>
    <w:rsid w:val="0091350F"/>
    <w:rsid w:val="00921C0E"/>
    <w:rsid w:val="00941F5A"/>
    <w:rsid w:val="00943D31"/>
    <w:rsid w:val="00990FBF"/>
    <w:rsid w:val="009D18D2"/>
    <w:rsid w:val="00A02AD5"/>
    <w:rsid w:val="00A03133"/>
    <w:rsid w:val="00A176E2"/>
    <w:rsid w:val="00A17DE4"/>
    <w:rsid w:val="00A806B4"/>
    <w:rsid w:val="00AA4696"/>
    <w:rsid w:val="00B241BE"/>
    <w:rsid w:val="00B44232"/>
    <w:rsid w:val="00B50F4B"/>
    <w:rsid w:val="00B568C6"/>
    <w:rsid w:val="00B57C39"/>
    <w:rsid w:val="00B60BAB"/>
    <w:rsid w:val="00BE2FC7"/>
    <w:rsid w:val="00BE50D6"/>
    <w:rsid w:val="00BE76E2"/>
    <w:rsid w:val="00C14518"/>
    <w:rsid w:val="00C31650"/>
    <w:rsid w:val="00C50DA8"/>
    <w:rsid w:val="00C827EF"/>
    <w:rsid w:val="00C95C54"/>
    <w:rsid w:val="00CA7BEE"/>
    <w:rsid w:val="00CC293F"/>
    <w:rsid w:val="00CE1DBC"/>
    <w:rsid w:val="00D14318"/>
    <w:rsid w:val="00D46062"/>
    <w:rsid w:val="00D70608"/>
    <w:rsid w:val="00D81AA6"/>
    <w:rsid w:val="00DA2F4A"/>
    <w:rsid w:val="00DA6950"/>
    <w:rsid w:val="00DB62FF"/>
    <w:rsid w:val="00E81E94"/>
    <w:rsid w:val="00E91034"/>
    <w:rsid w:val="00EB0D94"/>
    <w:rsid w:val="00EB6FD4"/>
    <w:rsid w:val="00EC3403"/>
    <w:rsid w:val="00F007AD"/>
    <w:rsid w:val="00F01099"/>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E98F7-D956-4BF4-9300-F7D330E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2016-03-19T16:22:00Z</dcterms:created>
  <dcterms:modified xsi:type="dcterms:W3CDTF">2016-03-19T16:22:00Z</dcterms:modified>
</cp:coreProperties>
</file>