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1E0050">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1E0050">
      <w:pPr>
        <w:ind w:left="-1440" w:right="-1440"/>
        <w:jc w:val="center"/>
        <w:rPr>
          <w:b/>
        </w:rPr>
      </w:pPr>
      <w:r w:rsidRPr="001E0050">
        <w:rPr>
          <w:b/>
        </w:rPr>
        <w:t>MEETING NOTES</w:t>
      </w:r>
    </w:p>
    <w:p w:rsidR="006D2E29" w:rsidRPr="001E0050" w:rsidRDefault="006D2E29" w:rsidP="001E0050">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691"/>
        <w:gridCol w:w="3791"/>
      </w:tblGrid>
      <w:tr w:rsidR="006D2E29" w:rsidRPr="001E0050" w:rsidTr="005E7D1E">
        <w:tc>
          <w:tcPr>
            <w:tcW w:w="10789" w:type="dxa"/>
            <w:gridSpan w:val="2"/>
          </w:tcPr>
          <w:p w:rsidR="006D2E29" w:rsidRPr="001E0050" w:rsidRDefault="006D2E29" w:rsidP="001E0050">
            <w:pPr>
              <w:rPr>
                <w:b/>
              </w:rPr>
            </w:pPr>
            <w:r w:rsidRPr="001E0050">
              <w:rPr>
                <w:b/>
              </w:rPr>
              <w:t xml:space="preserve">Committee:   </w:t>
            </w:r>
            <w:r w:rsidR="00E91034" w:rsidRPr="001E0050">
              <w:rPr>
                <w:b/>
              </w:rPr>
              <w:t>Budget and Finance</w:t>
            </w:r>
          </w:p>
        </w:tc>
        <w:tc>
          <w:tcPr>
            <w:tcW w:w="3791" w:type="dxa"/>
          </w:tcPr>
          <w:p w:rsidR="0055133D" w:rsidRPr="001E0050" w:rsidRDefault="006D2E29" w:rsidP="00C27C64">
            <w:pPr>
              <w:rPr>
                <w:b/>
              </w:rPr>
            </w:pPr>
            <w:r w:rsidRPr="001E0050">
              <w:rPr>
                <w:b/>
              </w:rPr>
              <w:t xml:space="preserve">Date:    </w:t>
            </w:r>
            <w:r w:rsidR="00C27C64">
              <w:rPr>
                <w:b/>
              </w:rPr>
              <w:t>November 15</w:t>
            </w:r>
            <w:r w:rsidR="009D18D2">
              <w:rPr>
                <w:b/>
              </w:rPr>
              <w:t>, 2016</w:t>
            </w:r>
          </w:p>
        </w:tc>
      </w:tr>
      <w:tr w:rsidR="00D81AA6" w:rsidRPr="001E0050" w:rsidTr="005E7D1E">
        <w:trPr>
          <w:trHeight w:val="275"/>
        </w:trPr>
        <w:tc>
          <w:tcPr>
            <w:tcW w:w="10789" w:type="dxa"/>
            <w:gridSpan w:val="2"/>
            <w:vMerge w:val="restart"/>
          </w:tcPr>
          <w:p w:rsidR="00D81AA6" w:rsidRPr="001E0050" w:rsidRDefault="00D81AA6" w:rsidP="001E0050">
            <w:pPr>
              <w:rPr>
                <w:b/>
              </w:rPr>
            </w:pPr>
            <w:r w:rsidRPr="001E0050">
              <w:rPr>
                <w:b/>
              </w:rPr>
              <w:t>Board Members Attending:</w:t>
            </w:r>
            <w:r w:rsidR="003F79C4">
              <w:rPr>
                <w:b/>
              </w:rPr>
              <w:t xml:space="preserve"> </w:t>
            </w:r>
            <w:r w:rsidR="00C27C64">
              <w:rPr>
                <w:b/>
              </w:rPr>
              <w:t>Robin Andrews, Ken Stall</w:t>
            </w:r>
          </w:p>
          <w:p w:rsidR="00D81AA6" w:rsidRPr="001E0050" w:rsidRDefault="00D81AA6" w:rsidP="00C27C64">
            <w:r w:rsidRPr="001E0050">
              <w:rPr>
                <w:b/>
              </w:rPr>
              <w:t xml:space="preserve">Board Members Absent:  </w:t>
            </w:r>
            <w:r w:rsidR="00C27C64" w:rsidRPr="001E0050">
              <w:rPr>
                <w:b/>
              </w:rPr>
              <w:t>Jim Campion</w:t>
            </w:r>
            <w:r w:rsidR="00810247">
              <w:rPr>
                <w:b/>
              </w:rPr>
              <w:t xml:space="preserve">, </w:t>
            </w:r>
            <w:r w:rsidR="003F79C4">
              <w:rPr>
                <w:b/>
              </w:rPr>
              <w:t>PJ Keeler</w:t>
            </w:r>
            <w:r w:rsidR="00810247">
              <w:rPr>
                <w:b/>
              </w:rPr>
              <w:t xml:space="preserve">, Lisa Evans, Chelly Hegan </w:t>
            </w:r>
          </w:p>
        </w:tc>
        <w:tc>
          <w:tcPr>
            <w:tcW w:w="3791" w:type="dxa"/>
          </w:tcPr>
          <w:p w:rsidR="00D81AA6" w:rsidRPr="001E0050" w:rsidRDefault="00D81AA6" w:rsidP="00C27C64">
            <w:pPr>
              <w:rPr>
                <w:b/>
              </w:rPr>
            </w:pPr>
            <w:r w:rsidRPr="001E0050">
              <w:rPr>
                <w:b/>
              </w:rPr>
              <w:t xml:space="preserve">Guests: </w:t>
            </w:r>
            <w:r w:rsidR="00C27C64">
              <w:rPr>
                <w:b/>
              </w:rPr>
              <w:t>None</w:t>
            </w:r>
          </w:p>
        </w:tc>
      </w:tr>
      <w:tr w:rsidR="00D81AA6" w:rsidRPr="001E0050" w:rsidTr="005E7D1E">
        <w:trPr>
          <w:trHeight w:val="296"/>
        </w:trPr>
        <w:tc>
          <w:tcPr>
            <w:tcW w:w="10789" w:type="dxa"/>
            <w:gridSpan w:val="2"/>
            <w:vMerge/>
          </w:tcPr>
          <w:p w:rsidR="00D81AA6" w:rsidRPr="001E0050" w:rsidRDefault="00D81AA6" w:rsidP="001E0050">
            <w:pPr>
              <w:rPr>
                <w:b/>
              </w:rPr>
            </w:pPr>
          </w:p>
        </w:tc>
        <w:tc>
          <w:tcPr>
            <w:tcW w:w="3791" w:type="dxa"/>
          </w:tcPr>
          <w:p w:rsidR="00D81AA6" w:rsidRPr="001E0050" w:rsidRDefault="00D81AA6" w:rsidP="001E0050">
            <w:pPr>
              <w:rPr>
                <w:b/>
              </w:rPr>
            </w:pPr>
            <w:r w:rsidRPr="001E0050">
              <w:rPr>
                <w:b/>
              </w:rPr>
              <w:t>Staff Members Attending: Claire Parde</w:t>
            </w:r>
            <w:r w:rsidR="004E0E27">
              <w:rPr>
                <w:b/>
              </w:rPr>
              <w:t xml:space="preserve"> and John Ray</w:t>
            </w:r>
          </w:p>
        </w:tc>
      </w:tr>
      <w:tr w:rsidR="006D2E29" w:rsidRPr="001E0050" w:rsidTr="005E7D1E">
        <w:trPr>
          <w:trHeight w:val="345"/>
        </w:trPr>
        <w:tc>
          <w:tcPr>
            <w:tcW w:w="2098" w:type="dxa"/>
            <w:tcBorders>
              <w:top w:val="single" w:sz="8" w:space="0" w:color="auto"/>
              <w:left w:val="single" w:sz="8" w:space="0" w:color="auto"/>
              <w:bottom w:val="single" w:sz="4" w:space="0" w:color="auto"/>
              <w:right w:val="single" w:sz="8" w:space="0" w:color="auto"/>
            </w:tcBorders>
          </w:tcPr>
          <w:p w:rsidR="006D2E29" w:rsidRPr="001E0050" w:rsidRDefault="006D2E29" w:rsidP="00D81AA6">
            <w:pPr>
              <w:rPr>
                <w:b/>
              </w:rPr>
            </w:pPr>
            <w:r w:rsidRPr="001E0050">
              <w:rPr>
                <w:b/>
              </w:rPr>
              <w:t xml:space="preserve">TOPIC </w:t>
            </w:r>
          </w:p>
        </w:tc>
        <w:tc>
          <w:tcPr>
            <w:tcW w:w="12482"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1E0050">
            <w:pPr>
              <w:rPr>
                <w:b/>
              </w:rPr>
            </w:pPr>
            <w:r w:rsidRPr="001E0050">
              <w:rPr>
                <w:b/>
              </w:rPr>
              <w:t>SUMMARY OF TOPIC DISCUSSED</w:t>
            </w:r>
          </w:p>
        </w:tc>
      </w:tr>
      <w:tr w:rsidR="00C27C64"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C27C64" w:rsidRPr="001E0050" w:rsidRDefault="00C27C64" w:rsidP="00EC75A2">
            <w:pPr>
              <w:spacing w:before="120" w:after="120"/>
            </w:pPr>
            <w:r w:rsidRPr="001E0050">
              <w:t>Highlights from the Financial Reports</w:t>
            </w:r>
          </w:p>
          <w:p w:rsidR="00C27C64" w:rsidRDefault="00C27C64" w:rsidP="00810247"/>
        </w:tc>
        <w:tc>
          <w:tcPr>
            <w:tcW w:w="12482" w:type="dxa"/>
            <w:gridSpan w:val="2"/>
            <w:tcBorders>
              <w:top w:val="single" w:sz="4" w:space="0" w:color="auto"/>
              <w:left w:val="single" w:sz="4" w:space="0" w:color="auto"/>
              <w:bottom w:val="single" w:sz="4" w:space="0" w:color="auto"/>
            </w:tcBorders>
            <w:vAlign w:val="center"/>
          </w:tcPr>
          <w:p w:rsidR="00C27C64" w:rsidRDefault="00C27C64" w:rsidP="00EC75A2">
            <w:pPr>
              <w:spacing w:before="120" w:after="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t>October31, 2016. John Ray offered his “Fiscal Highlights” (see attached).</w:t>
            </w:r>
          </w:p>
        </w:tc>
      </w:tr>
      <w:tr w:rsidR="0081024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810247" w:rsidRPr="001E0050" w:rsidRDefault="00810247" w:rsidP="00810247">
            <w:r>
              <w:t>Update on the Investment Account</w:t>
            </w:r>
          </w:p>
        </w:tc>
        <w:tc>
          <w:tcPr>
            <w:tcW w:w="12482" w:type="dxa"/>
            <w:gridSpan w:val="2"/>
            <w:tcBorders>
              <w:top w:val="single" w:sz="4" w:space="0" w:color="auto"/>
              <w:left w:val="single" w:sz="4" w:space="0" w:color="auto"/>
              <w:bottom w:val="single" w:sz="4" w:space="0" w:color="auto"/>
            </w:tcBorders>
            <w:vAlign w:val="center"/>
          </w:tcPr>
          <w:p w:rsidR="00F10E81" w:rsidRDefault="00F10E81" w:rsidP="00EC75A2">
            <w:pPr>
              <w:spacing w:before="120" w:after="120"/>
            </w:pPr>
            <w:r>
              <w:t xml:space="preserve">John’s Fiscal Highlights included </w:t>
            </w:r>
            <w:r w:rsidR="00ED4A58">
              <w:t>an</w:t>
            </w:r>
            <w:r>
              <w:t xml:space="preserve"> overview of the investment account, which the Committe</w:t>
            </w:r>
            <w:r w:rsidR="00ED4A58">
              <w:t xml:space="preserve">e discussed in some detail.  John </w:t>
            </w:r>
            <w:r>
              <w:t>noted that all cash will be invested by the end of November, when the second cd matures and is evenly invested in the six funds that comprise the portfolio.</w:t>
            </w:r>
          </w:p>
          <w:p w:rsidR="00F10E81" w:rsidRDefault="00F10E81" w:rsidP="00EC75A2">
            <w:pPr>
              <w:spacing w:before="120" w:after="120"/>
            </w:pPr>
            <w:r>
              <w:t xml:space="preserve">It was decided that in March 2017, when the investment account will be approximately </w:t>
            </w:r>
            <w:r w:rsidR="00ED4A58">
              <w:t>one</w:t>
            </w:r>
            <w:r>
              <w:t xml:space="preserve"> year old, we will ask Tim Bartholomew, the investment account’s manager, to meet with the Committee to discuss the portfolio’s past year performance. It was also decided that in May 2017, the Committee will review Tim’s performance. </w:t>
            </w:r>
          </w:p>
          <w:p w:rsidR="00F10E81" w:rsidRDefault="00F10E81" w:rsidP="00EC75A2">
            <w:pPr>
              <w:spacing w:before="120" w:after="120"/>
            </w:pPr>
            <w:r>
              <w:t xml:space="preserve">The Committee decided that while it does not need to see reports on the fluctuations in each fund’s performance, it would like to see one number that communicates the portfolio’s overall gains or losses.  John Ray will include this in future reports. </w:t>
            </w:r>
          </w:p>
          <w:p w:rsidR="004C488F" w:rsidRPr="001E0050" w:rsidRDefault="00F10E81" w:rsidP="00ED4A58">
            <w:pPr>
              <w:spacing w:before="120" w:after="120"/>
            </w:pPr>
            <w:r>
              <w:t xml:space="preserve">It was noted that the Consortium continues to have “excess cash” in its operating account.  The Committee </w:t>
            </w:r>
            <w:r w:rsidR="00ED4A58">
              <w:t>will</w:t>
            </w:r>
            <w:r>
              <w:t xml:space="preserve"> </w:t>
            </w:r>
            <w:r w:rsidR="00ED4A58">
              <w:t xml:space="preserve">continue to </w:t>
            </w:r>
            <w:r>
              <w:t xml:space="preserve">be </w:t>
            </w:r>
            <w:r w:rsidR="00ED4A58">
              <w:t xml:space="preserve">attentive to this, and reexamine our options in the spring. </w:t>
            </w:r>
          </w:p>
        </w:tc>
      </w:tr>
      <w:tr w:rsidR="0061327C"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61327C" w:rsidRDefault="0061327C" w:rsidP="00810247">
            <w:r>
              <w:t>Medicaid Transportation</w:t>
            </w:r>
          </w:p>
        </w:tc>
        <w:tc>
          <w:tcPr>
            <w:tcW w:w="12482" w:type="dxa"/>
            <w:gridSpan w:val="2"/>
            <w:tcBorders>
              <w:top w:val="single" w:sz="4" w:space="0" w:color="auto"/>
              <w:left w:val="single" w:sz="4" w:space="0" w:color="auto"/>
              <w:bottom w:val="single" w:sz="4" w:space="0" w:color="auto"/>
            </w:tcBorders>
            <w:vAlign w:val="center"/>
          </w:tcPr>
          <w:p w:rsidR="0061327C" w:rsidRDefault="0061327C" w:rsidP="00742E9B">
            <w:pPr>
              <w:spacing w:before="120" w:after="120"/>
            </w:pPr>
            <w:r>
              <w:t>Claire reported that earlier that day, the</w:t>
            </w:r>
            <w:r>
              <w:t xml:space="preserve"> Consortium </w:t>
            </w:r>
            <w:r>
              <w:t>received</w:t>
            </w:r>
            <w:r>
              <w:t xml:space="preserve"> notification from </w:t>
            </w:r>
            <w:r w:rsidR="00742E9B">
              <w:t>MAS</w:t>
            </w:r>
            <w:r>
              <w:t>, the NYSDOH-contracted transportation program manager, that much of the Consortium’</w:t>
            </w:r>
            <w:r w:rsidR="00742E9B">
              <w:t>s Medicaid business—specifically, the rides for residents in group homes to and from PROS at MHA at 713 Union Street--is</w:t>
            </w:r>
            <w:r>
              <w:t xml:space="preserve"> being </w:t>
            </w:r>
            <w:r w:rsidR="00742E9B">
              <w:t>reconfigured as group, versus individual, rides and put out to bid. There is a very real possibility that the Consortium will lose this business, which would, in turn, significantly reduce our Medicaid transportation revenue. Claire, John and the Transportation Program staff will be analyzing current costs in order to determine the bid they will offer in an attempt to retain this business. It is important to note that MAS does not recognize the Medicaid enrollee’s (or provider’s) “freedom of choice” when dispatching group rides</w:t>
            </w:r>
            <w:bookmarkStart w:id="0" w:name="_GoBack"/>
            <w:bookmarkEnd w:id="0"/>
            <w:r w:rsidR="00742E9B">
              <w:t xml:space="preserve">. </w:t>
            </w:r>
          </w:p>
        </w:tc>
      </w:tr>
      <w:tr w:rsidR="0081024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810247" w:rsidRPr="001E0050" w:rsidRDefault="00810247" w:rsidP="00810247">
            <w:r>
              <w:t>Next mtng</w:t>
            </w:r>
          </w:p>
        </w:tc>
        <w:tc>
          <w:tcPr>
            <w:tcW w:w="12482" w:type="dxa"/>
            <w:gridSpan w:val="2"/>
            <w:tcBorders>
              <w:top w:val="single" w:sz="4" w:space="0" w:color="auto"/>
              <w:left w:val="single" w:sz="4" w:space="0" w:color="auto"/>
              <w:bottom w:val="single" w:sz="4" w:space="0" w:color="auto"/>
            </w:tcBorders>
            <w:vAlign w:val="center"/>
          </w:tcPr>
          <w:p w:rsidR="00810247" w:rsidRPr="001E0050" w:rsidRDefault="00810247" w:rsidP="00D2044F">
            <w:pPr>
              <w:spacing w:before="120"/>
            </w:pPr>
            <w:r w:rsidRPr="005D783D">
              <w:t xml:space="preserve">The next meeting is scheduled for </w:t>
            </w:r>
            <w:r w:rsidR="00D2044F">
              <w:t>January 17, 2016 at 3:00 p.m.</w:t>
            </w:r>
          </w:p>
        </w:tc>
      </w:tr>
    </w:tbl>
    <w:p w:rsidR="005E7D1E" w:rsidRDefault="005E7D1E">
      <w:pPr>
        <w:sectPr w:rsidR="005E7D1E" w:rsidSect="00990FBF">
          <w:pgSz w:w="15840" w:h="12240" w:orient="landscape"/>
          <w:pgMar w:top="720" w:right="720" w:bottom="720" w:left="720" w:header="720" w:footer="720" w:gutter="0"/>
          <w:cols w:space="720"/>
          <w:docGrid w:linePitch="360"/>
        </w:sectPr>
      </w:pPr>
      <w:r>
        <w:br w:type="page"/>
      </w:r>
    </w:p>
    <w:tbl>
      <w:tblPr>
        <w:tblW w:w="10908" w:type="dxa"/>
        <w:tblInd w:w="-108" w:type="dxa"/>
        <w:tblLook w:val="04A0" w:firstRow="1" w:lastRow="0" w:firstColumn="1" w:lastColumn="0" w:noHBand="0" w:noVBand="1"/>
      </w:tblPr>
      <w:tblGrid>
        <w:gridCol w:w="108"/>
        <w:gridCol w:w="114"/>
        <w:gridCol w:w="108"/>
        <w:gridCol w:w="2564"/>
        <w:gridCol w:w="108"/>
        <w:gridCol w:w="1255"/>
        <w:gridCol w:w="108"/>
        <w:gridCol w:w="1204"/>
        <w:gridCol w:w="102"/>
        <w:gridCol w:w="1116"/>
        <w:gridCol w:w="108"/>
        <w:gridCol w:w="1336"/>
        <w:gridCol w:w="108"/>
        <w:gridCol w:w="1354"/>
        <w:gridCol w:w="108"/>
        <w:gridCol w:w="999"/>
        <w:gridCol w:w="108"/>
      </w:tblGrid>
      <w:tr w:rsidR="00006A76" w:rsidRPr="00006A76" w:rsidTr="00006A76">
        <w:trPr>
          <w:gridBefore w:val="1"/>
          <w:wBefore w:w="108" w:type="dxa"/>
          <w:trHeight w:val="465"/>
        </w:trPr>
        <w:tc>
          <w:tcPr>
            <w:tcW w:w="10800" w:type="dxa"/>
            <w:gridSpan w:val="16"/>
            <w:tcBorders>
              <w:top w:val="nil"/>
              <w:left w:val="nil"/>
              <w:bottom w:val="nil"/>
              <w:right w:val="nil"/>
            </w:tcBorders>
            <w:shd w:val="clear" w:color="auto" w:fill="auto"/>
            <w:noWrap/>
            <w:vAlign w:val="center"/>
            <w:hideMark/>
          </w:tcPr>
          <w:p w:rsidR="00006A76" w:rsidRPr="00006A76" w:rsidRDefault="00006A76" w:rsidP="00006A76">
            <w:pPr>
              <w:jc w:val="center"/>
              <w:rPr>
                <w:rFonts w:ascii="Calibri" w:hAnsi="Calibri" w:cs="Arial"/>
                <w:b/>
                <w:bCs/>
                <w:color w:val="000000"/>
                <w:sz w:val="36"/>
                <w:szCs w:val="36"/>
              </w:rPr>
            </w:pPr>
            <w:r w:rsidRPr="00006A76">
              <w:rPr>
                <w:rFonts w:ascii="Calibri" w:hAnsi="Calibri" w:cs="Arial"/>
                <w:b/>
                <w:bCs/>
                <w:color w:val="000000"/>
                <w:sz w:val="36"/>
                <w:szCs w:val="36"/>
              </w:rPr>
              <w:lastRenderedPageBreak/>
              <w:t>Finance &amp; Budget Committee Meeting</w:t>
            </w:r>
          </w:p>
        </w:tc>
      </w:tr>
      <w:tr w:rsidR="00006A76" w:rsidRPr="00006A76" w:rsidTr="00006A76">
        <w:trPr>
          <w:gridBefore w:val="1"/>
          <w:wBefore w:w="108" w:type="dxa"/>
          <w:trHeight w:val="465"/>
        </w:trPr>
        <w:tc>
          <w:tcPr>
            <w:tcW w:w="10800" w:type="dxa"/>
            <w:gridSpan w:val="16"/>
            <w:tcBorders>
              <w:top w:val="nil"/>
              <w:left w:val="nil"/>
              <w:bottom w:val="nil"/>
              <w:right w:val="nil"/>
            </w:tcBorders>
            <w:shd w:val="clear" w:color="auto" w:fill="auto"/>
            <w:noWrap/>
            <w:vAlign w:val="center"/>
            <w:hideMark/>
          </w:tcPr>
          <w:p w:rsidR="00006A76" w:rsidRPr="00006A76" w:rsidRDefault="00006A76" w:rsidP="00006A76">
            <w:pPr>
              <w:jc w:val="center"/>
              <w:rPr>
                <w:rFonts w:ascii="Calibri" w:hAnsi="Calibri" w:cs="Arial"/>
                <w:b/>
                <w:bCs/>
                <w:color w:val="000000"/>
                <w:sz w:val="36"/>
                <w:szCs w:val="36"/>
              </w:rPr>
            </w:pPr>
            <w:r w:rsidRPr="00006A76">
              <w:rPr>
                <w:rFonts w:ascii="Calibri" w:hAnsi="Calibri" w:cs="Arial"/>
                <w:b/>
                <w:bCs/>
                <w:color w:val="000000"/>
                <w:sz w:val="36"/>
                <w:szCs w:val="36"/>
              </w:rPr>
              <w:t xml:space="preserve">   Fiscal Highlights</w:t>
            </w:r>
          </w:p>
        </w:tc>
      </w:tr>
      <w:tr w:rsidR="00006A76" w:rsidRPr="00006A76" w:rsidTr="00006A76">
        <w:trPr>
          <w:gridBefore w:val="1"/>
          <w:wBefore w:w="108" w:type="dxa"/>
          <w:trHeight w:val="465"/>
        </w:trPr>
        <w:tc>
          <w:tcPr>
            <w:tcW w:w="10800" w:type="dxa"/>
            <w:gridSpan w:val="16"/>
            <w:tcBorders>
              <w:top w:val="nil"/>
              <w:left w:val="nil"/>
              <w:bottom w:val="nil"/>
              <w:right w:val="nil"/>
            </w:tcBorders>
            <w:shd w:val="clear" w:color="auto" w:fill="auto"/>
            <w:noWrap/>
            <w:vAlign w:val="center"/>
            <w:hideMark/>
          </w:tcPr>
          <w:p w:rsidR="00006A76" w:rsidRPr="00006A76" w:rsidRDefault="00006A76" w:rsidP="00006A76">
            <w:pPr>
              <w:jc w:val="center"/>
              <w:rPr>
                <w:rFonts w:ascii="Calibri" w:hAnsi="Calibri" w:cs="Arial"/>
                <w:b/>
                <w:bCs/>
                <w:color w:val="000000"/>
                <w:sz w:val="36"/>
                <w:szCs w:val="36"/>
              </w:rPr>
            </w:pPr>
            <w:r w:rsidRPr="00006A76">
              <w:rPr>
                <w:rFonts w:ascii="Calibri" w:hAnsi="Calibri" w:cs="Arial"/>
                <w:b/>
                <w:bCs/>
                <w:color w:val="000000"/>
                <w:sz w:val="36"/>
                <w:szCs w:val="36"/>
              </w:rPr>
              <w:t>Tuesday, November 15, 2016</w:t>
            </w:r>
          </w:p>
        </w:tc>
      </w:tr>
      <w:tr w:rsidR="00006A76" w:rsidRPr="00006A76" w:rsidTr="00006A76">
        <w:trPr>
          <w:gridBefore w:val="1"/>
          <w:wBefore w:w="108" w:type="dxa"/>
          <w:trHeight w:val="555"/>
        </w:trPr>
        <w:tc>
          <w:tcPr>
            <w:tcW w:w="10800" w:type="dxa"/>
            <w:gridSpan w:val="16"/>
            <w:tcBorders>
              <w:top w:val="nil"/>
              <w:left w:val="nil"/>
              <w:bottom w:val="nil"/>
              <w:right w:val="nil"/>
            </w:tcBorders>
            <w:shd w:val="clear" w:color="auto" w:fill="auto"/>
            <w:vAlign w:val="bottom"/>
            <w:hideMark/>
          </w:tcPr>
          <w:p w:rsidR="00006A76" w:rsidRPr="00006A76" w:rsidRDefault="00006A76" w:rsidP="00006A76">
            <w:pPr>
              <w:jc w:val="center"/>
              <w:rPr>
                <w:rFonts w:ascii="Wide Latin" w:hAnsi="Wide Latin" w:cs="Arial"/>
                <w:color w:val="000000"/>
              </w:rPr>
            </w:pPr>
            <w:r w:rsidRPr="00006A76">
              <w:rPr>
                <w:rFonts w:ascii="Wide Latin" w:hAnsi="Wide Latin" w:cs="Arial"/>
                <w:color w:val="000000"/>
              </w:rPr>
              <w:t>Revenue, Support &amp; Expenses</w:t>
            </w:r>
          </w:p>
        </w:tc>
      </w:tr>
      <w:tr w:rsidR="00006A76" w:rsidRPr="00006A76" w:rsidTr="00006A76">
        <w:trPr>
          <w:gridBefore w:val="1"/>
          <w:wBefore w:w="108" w:type="dxa"/>
          <w:trHeight w:val="765"/>
        </w:trPr>
        <w:tc>
          <w:tcPr>
            <w:tcW w:w="10800" w:type="dxa"/>
            <w:gridSpan w:val="16"/>
            <w:tcBorders>
              <w:top w:val="nil"/>
              <w:left w:val="nil"/>
              <w:bottom w:val="nil"/>
              <w:right w:val="nil"/>
            </w:tcBorders>
            <w:shd w:val="clear" w:color="auto" w:fill="auto"/>
            <w:hideMark/>
          </w:tcPr>
          <w:p w:rsidR="00006A76" w:rsidRPr="00006A76" w:rsidRDefault="00006A76" w:rsidP="00006A76">
            <w:pPr>
              <w:spacing w:before="120" w:after="120"/>
              <w:rPr>
                <w:rFonts w:ascii="Wingdings" w:hAnsi="Wingdings" w:cs="Arial"/>
                <w:color w:val="000000"/>
              </w:rPr>
            </w:pPr>
            <w:r w:rsidRPr="00006A76">
              <w:rPr>
                <w:rFonts w:ascii="Wingdings" w:hAnsi="Wingdings" w:cs="Arial"/>
                <w:color w:val="000000"/>
              </w:rPr>
              <w:t></w:t>
            </w:r>
            <w:r w:rsidRPr="00006A76">
              <w:rPr>
                <w:rFonts w:ascii="Calibri" w:hAnsi="Calibri" w:cs="Arial"/>
                <w:color w:val="000000"/>
              </w:rPr>
              <w:t xml:space="preserve"> </w:t>
            </w:r>
            <w:r w:rsidRPr="00006A76">
              <w:rPr>
                <w:rFonts w:ascii="Calibri" w:hAnsi="Calibri" w:cs="Arial"/>
                <w:b/>
                <w:bCs/>
                <w:color w:val="000000"/>
              </w:rPr>
              <w:t xml:space="preserve">Office of the Aging: MIPPA </w:t>
            </w:r>
            <w:r w:rsidRPr="00006A76">
              <w:rPr>
                <w:rFonts w:ascii="Calibri" w:hAnsi="Calibri" w:cs="Arial"/>
                <w:color w:val="000000"/>
              </w:rPr>
              <w:t>(01/2017 to 09/2017) OFA received approval from NYSOFA of which we have a subcontract in the amount of $2,710 to provide wage support.</w:t>
            </w:r>
          </w:p>
        </w:tc>
      </w:tr>
      <w:tr w:rsidR="00006A76" w:rsidRPr="00006A76" w:rsidTr="00006A76">
        <w:trPr>
          <w:gridBefore w:val="1"/>
          <w:wBefore w:w="108" w:type="dxa"/>
          <w:trHeight w:val="855"/>
        </w:trPr>
        <w:tc>
          <w:tcPr>
            <w:tcW w:w="10800" w:type="dxa"/>
            <w:gridSpan w:val="16"/>
            <w:tcBorders>
              <w:top w:val="nil"/>
              <w:left w:val="nil"/>
              <w:bottom w:val="nil"/>
              <w:right w:val="nil"/>
            </w:tcBorders>
            <w:shd w:val="clear" w:color="auto" w:fill="auto"/>
            <w:hideMark/>
          </w:tcPr>
          <w:p w:rsidR="00006A76" w:rsidRPr="00006A76" w:rsidRDefault="00006A76" w:rsidP="00006A76">
            <w:pPr>
              <w:spacing w:before="120" w:after="120"/>
              <w:rPr>
                <w:rFonts w:ascii="Wingdings" w:hAnsi="Wingdings" w:cs="Arial"/>
                <w:color w:val="000000"/>
              </w:rPr>
            </w:pPr>
            <w:r w:rsidRPr="00006A76">
              <w:rPr>
                <w:rFonts w:ascii="Wingdings" w:hAnsi="Wingdings" w:cs="Arial"/>
                <w:color w:val="000000"/>
              </w:rPr>
              <w:t></w:t>
            </w:r>
            <w:r w:rsidRPr="00006A76">
              <w:rPr>
                <w:color w:val="000000"/>
              </w:rPr>
              <w:t xml:space="preserve"> </w:t>
            </w:r>
            <w:r w:rsidRPr="00006A76">
              <w:rPr>
                <w:b/>
                <w:bCs/>
                <w:color w:val="000000"/>
              </w:rPr>
              <w:t xml:space="preserve">Office of Aging: Senior Transportation (01/2017 to 12/2017) - </w:t>
            </w:r>
            <w:r w:rsidRPr="00006A76">
              <w:rPr>
                <w:rFonts w:ascii="Calibri" w:hAnsi="Calibri" w:cs="Arial"/>
                <w:color w:val="000000"/>
              </w:rPr>
              <w:t>Received signed contract to provide transportation to Columbia County residence over the age of 60 in the amount of $41,500. Last year's contract amount was $40,000.</w:t>
            </w:r>
          </w:p>
        </w:tc>
      </w:tr>
      <w:tr w:rsidR="00006A76" w:rsidRPr="00006A76" w:rsidTr="00006A76">
        <w:trPr>
          <w:gridBefore w:val="1"/>
          <w:wBefore w:w="108" w:type="dxa"/>
          <w:trHeight w:val="795"/>
        </w:trPr>
        <w:tc>
          <w:tcPr>
            <w:tcW w:w="10800" w:type="dxa"/>
            <w:gridSpan w:val="16"/>
            <w:tcBorders>
              <w:top w:val="nil"/>
              <w:left w:val="nil"/>
              <w:bottom w:val="nil"/>
              <w:right w:val="nil"/>
            </w:tcBorders>
            <w:shd w:val="clear" w:color="auto" w:fill="auto"/>
            <w:hideMark/>
          </w:tcPr>
          <w:p w:rsidR="00006A76" w:rsidRPr="00006A76" w:rsidRDefault="00006A76" w:rsidP="00006A76">
            <w:pPr>
              <w:spacing w:before="120" w:after="120"/>
              <w:rPr>
                <w:rFonts w:ascii="Wingdings" w:hAnsi="Wingdings" w:cs="Arial"/>
                <w:color w:val="000000"/>
              </w:rPr>
            </w:pPr>
            <w:r w:rsidRPr="00006A76">
              <w:rPr>
                <w:rFonts w:ascii="Wingdings" w:hAnsi="Wingdings" w:cs="Arial"/>
                <w:color w:val="000000"/>
              </w:rPr>
              <w:t></w:t>
            </w:r>
            <w:r w:rsidRPr="00006A76">
              <w:rPr>
                <w:rFonts w:ascii="Calibri" w:hAnsi="Calibri" w:cs="Arial"/>
                <w:color w:val="000000"/>
              </w:rPr>
              <w:t xml:space="preserve"> </w:t>
            </w:r>
            <w:r w:rsidRPr="00006A76">
              <w:rPr>
                <w:rFonts w:ascii="Calibri" w:hAnsi="Calibri" w:cs="Arial"/>
                <w:b/>
                <w:bCs/>
                <w:color w:val="000000"/>
              </w:rPr>
              <w:t>Navigator Program</w:t>
            </w:r>
            <w:r w:rsidRPr="00006A76">
              <w:rPr>
                <w:rFonts w:ascii="Calibri" w:hAnsi="Calibri" w:cs="Arial"/>
                <w:color w:val="000000"/>
              </w:rPr>
              <w:t xml:space="preserve"> (10/2016 to 09/2017) Received contract approval for the new contract 16/17 year starting October 01, 2016. Budget remains the same at $315,000. This is year #4 of a five year contract.</w:t>
            </w:r>
          </w:p>
        </w:tc>
      </w:tr>
      <w:tr w:rsidR="00006A76" w:rsidRPr="00006A76" w:rsidTr="00006A76">
        <w:trPr>
          <w:gridBefore w:val="1"/>
          <w:wBefore w:w="108" w:type="dxa"/>
          <w:trHeight w:val="1095"/>
        </w:trPr>
        <w:tc>
          <w:tcPr>
            <w:tcW w:w="10800" w:type="dxa"/>
            <w:gridSpan w:val="16"/>
            <w:tcBorders>
              <w:top w:val="nil"/>
              <w:left w:val="nil"/>
              <w:bottom w:val="nil"/>
              <w:right w:val="nil"/>
            </w:tcBorders>
            <w:shd w:val="clear" w:color="auto" w:fill="auto"/>
            <w:hideMark/>
          </w:tcPr>
          <w:p w:rsidR="00006A76" w:rsidRPr="00006A76" w:rsidRDefault="00006A76" w:rsidP="00006A76">
            <w:pPr>
              <w:spacing w:before="120" w:after="120"/>
              <w:rPr>
                <w:rFonts w:ascii="Wingdings" w:hAnsi="Wingdings" w:cs="Arial"/>
                <w:color w:val="000000"/>
              </w:rPr>
            </w:pPr>
            <w:r w:rsidRPr="00006A76">
              <w:rPr>
                <w:rFonts w:ascii="Wingdings" w:hAnsi="Wingdings" w:cs="Arial"/>
                <w:color w:val="000000"/>
              </w:rPr>
              <w:t></w:t>
            </w:r>
            <w:r w:rsidRPr="00006A76">
              <w:rPr>
                <w:b/>
                <w:bCs/>
                <w:color w:val="000000"/>
              </w:rPr>
              <w:t xml:space="preserve">Foundation for Community Health: CARTS Program </w:t>
            </w:r>
            <w:r w:rsidRPr="00006A76">
              <w:rPr>
                <w:color w:val="000000"/>
              </w:rPr>
              <w:t>(01/2017 to 12/2017) Previously, FCH indicated that they were not planning to renew the $25,000 transportation grant for residence of Ancram/Copake. Recently, FCH has additional funds and has requested we submit proposal for same $25,000 amount.</w:t>
            </w:r>
          </w:p>
        </w:tc>
      </w:tr>
      <w:tr w:rsidR="00006A76" w:rsidRPr="00006A76" w:rsidTr="00006A76">
        <w:trPr>
          <w:gridBefore w:val="1"/>
          <w:wBefore w:w="108" w:type="dxa"/>
          <w:trHeight w:val="600"/>
        </w:trPr>
        <w:tc>
          <w:tcPr>
            <w:tcW w:w="10800" w:type="dxa"/>
            <w:gridSpan w:val="16"/>
            <w:tcBorders>
              <w:top w:val="nil"/>
              <w:left w:val="nil"/>
              <w:bottom w:val="nil"/>
              <w:right w:val="nil"/>
            </w:tcBorders>
            <w:shd w:val="clear" w:color="auto" w:fill="auto"/>
            <w:hideMark/>
          </w:tcPr>
          <w:p w:rsidR="00006A76" w:rsidRPr="00006A76" w:rsidRDefault="00006A76" w:rsidP="00006A76">
            <w:pPr>
              <w:spacing w:before="120" w:after="120"/>
              <w:rPr>
                <w:rFonts w:ascii="Wingdings" w:hAnsi="Wingdings" w:cs="Arial"/>
                <w:color w:val="000000"/>
              </w:rPr>
            </w:pPr>
            <w:r w:rsidRPr="00006A76">
              <w:rPr>
                <w:rFonts w:ascii="Wingdings" w:hAnsi="Wingdings" w:cs="Arial"/>
                <w:color w:val="000000"/>
              </w:rPr>
              <w:t></w:t>
            </w:r>
            <w:r w:rsidRPr="00006A76">
              <w:rPr>
                <w:color w:val="000000"/>
              </w:rPr>
              <w:t xml:space="preserve"> </w:t>
            </w:r>
            <w:r w:rsidRPr="00006A76">
              <w:rPr>
                <w:b/>
                <w:bCs/>
                <w:color w:val="000000"/>
              </w:rPr>
              <w:t xml:space="preserve">Columbia County Cancer Fund - </w:t>
            </w:r>
            <w:r w:rsidRPr="00006A76">
              <w:rPr>
                <w:color w:val="000000"/>
              </w:rPr>
              <w:t xml:space="preserve">Current fund raising campaign raised almost $6,000. </w:t>
            </w:r>
          </w:p>
        </w:tc>
      </w:tr>
      <w:tr w:rsidR="00006A76" w:rsidRPr="00006A76" w:rsidTr="00006A76">
        <w:trPr>
          <w:gridBefore w:val="1"/>
          <w:wBefore w:w="108" w:type="dxa"/>
          <w:trHeight w:val="840"/>
        </w:trPr>
        <w:tc>
          <w:tcPr>
            <w:tcW w:w="10800" w:type="dxa"/>
            <w:gridSpan w:val="16"/>
            <w:tcBorders>
              <w:top w:val="nil"/>
              <w:left w:val="nil"/>
              <w:bottom w:val="nil"/>
              <w:right w:val="nil"/>
            </w:tcBorders>
            <w:shd w:val="clear" w:color="auto" w:fill="auto"/>
            <w:hideMark/>
          </w:tcPr>
          <w:p w:rsidR="00006A76" w:rsidRPr="00006A76" w:rsidRDefault="00006A76" w:rsidP="00006A76">
            <w:pPr>
              <w:spacing w:before="120" w:after="120"/>
              <w:rPr>
                <w:rFonts w:ascii="Wingdings" w:hAnsi="Wingdings" w:cs="Arial"/>
                <w:color w:val="000000"/>
              </w:rPr>
            </w:pPr>
            <w:r w:rsidRPr="00006A76">
              <w:rPr>
                <w:rFonts w:ascii="Wingdings" w:hAnsi="Wingdings" w:cs="Arial"/>
                <w:color w:val="000000"/>
              </w:rPr>
              <w:t></w:t>
            </w:r>
            <w:r w:rsidRPr="00006A76">
              <w:rPr>
                <w:color w:val="000000"/>
              </w:rPr>
              <w:t xml:space="preserve"> </w:t>
            </w:r>
            <w:r w:rsidRPr="00006A76">
              <w:rPr>
                <w:b/>
                <w:bCs/>
                <w:color w:val="000000"/>
              </w:rPr>
              <w:t xml:space="preserve">Dyson Foundation - </w:t>
            </w:r>
            <w:r w:rsidRPr="00006A76">
              <w:rPr>
                <w:color w:val="000000"/>
              </w:rPr>
              <w:t xml:space="preserve">Submitted grant proposal to Dyson Foundation requesting a two year (2017-2018) grant in the amount of $44,000 for prescription Rx access and wage support. The last two year grant (2015-2016) was in the amount of $50,000. </w:t>
            </w:r>
          </w:p>
        </w:tc>
      </w:tr>
      <w:tr w:rsidR="00006A76" w:rsidRPr="00006A76" w:rsidTr="00006A76">
        <w:trPr>
          <w:gridBefore w:val="1"/>
          <w:wBefore w:w="108" w:type="dxa"/>
          <w:trHeight w:val="840"/>
        </w:trPr>
        <w:tc>
          <w:tcPr>
            <w:tcW w:w="10800" w:type="dxa"/>
            <w:gridSpan w:val="16"/>
            <w:tcBorders>
              <w:top w:val="nil"/>
              <w:left w:val="nil"/>
              <w:bottom w:val="nil"/>
              <w:right w:val="nil"/>
            </w:tcBorders>
            <w:shd w:val="clear" w:color="auto" w:fill="auto"/>
            <w:hideMark/>
          </w:tcPr>
          <w:p w:rsidR="00006A76" w:rsidRPr="00006A76" w:rsidRDefault="00006A76" w:rsidP="00006A76">
            <w:pPr>
              <w:spacing w:before="120" w:after="120"/>
              <w:rPr>
                <w:rFonts w:ascii="Wingdings" w:hAnsi="Wingdings" w:cs="Arial"/>
                <w:color w:val="000000"/>
              </w:rPr>
            </w:pPr>
            <w:r w:rsidRPr="00006A76">
              <w:rPr>
                <w:rFonts w:ascii="Wingdings" w:hAnsi="Wingdings" w:cs="Arial"/>
                <w:color w:val="000000"/>
              </w:rPr>
              <w:t></w:t>
            </w:r>
            <w:r w:rsidRPr="00006A76">
              <w:rPr>
                <w:color w:val="000000"/>
              </w:rPr>
              <w:t xml:space="preserve"> </w:t>
            </w:r>
            <w:r w:rsidRPr="00006A76">
              <w:rPr>
                <w:b/>
                <w:bCs/>
                <w:color w:val="000000"/>
              </w:rPr>
              <w:t xml:space="preserve">Medicaid Transportation - </w:t>
            </w:r>
            <w:r w:rsidRPr="00006A76">
              <w:rPr>
                <w:color w:val="000000"/>
              </w:rPr>
              <w:t xml:space="preserve">MAS has put out to bid our four group rides in Ancramdale, Copake, Philmont &amp; Hudson and are requesting a bid to be a fixed price per individual per trip. </w:t>
            </w:r>
          </w:p>
        </w:tc>
      </w:tr>
      <w:tr w:rsidR="00006A76" w:rsidRPr="00006A76" w:rsidTr="00006A76">
        <w:trPr>
          <w:gridBefore w:val="1"/>
          <w:wBefore w:w="108" w:type="dxa"/>
          <w:trHeight w:val="510"/>
        </w:trPr>
        <w:tc>
          <w:tcPr>
            <w:tcW w:w="10800" w:type="dxa"/>
            <w:gridSpan w:val="16"/>
            <w:tcBorders>
              <w:top w:val="nil"/>
              <w:left w:val="nil"/>
              <w:bottom w:val="nil"/>
              <w:right w:val="nil"/>
            </w:tcBorders>
            <w:shd w:val="clear" w:color="auto" w:fill="auto"/>
            <w:vAlign w:val="bottom"/>
            <w:hideMark/>
          </w:tcPr>
          <w:p w:rsidR="00006A76" w:rsidRPr="00006A76" w:rsidRDefault="00006A76" w:rsidP="00006A76">
            <w:pPr>
              <w:jc w:val="center"/>
              <w:rPr>
                <w:rFonts w:ascii="Wide Latin" w:hAnsi="Wide Latin" w:cs="Arial"/>
                <w:color w:val="000000"/>
              </w:rPr>
            </w:pPr>
            <w:r w:rsidRPr="00006A76">
              <w:rPr>
                <w:rFonts w:ascii="Wide Latin" w:hAnsi="Wide Latin" w:cs="Arial"/>
                <w:color w:val="000000"/>
              </w:rPr>
              <w:t>Grant Receivable</w:t>
            </w:r>
          </w:p>
        </w:tc>
      </w:tr>
      <w:tr w:rsidR="00006A76" w:rsidRPr="00006A76" w:rsidTr="00006A76">
        <w:trPr>
          <w:gridBefore w:val="1"/>
          <w:wBefore w:w="108" w:type="dxa"/>
          <w:trHeight w:val="840"/>
        </w:trPr>
        <w:tc>
          <w:tcPr>
            <w:tcW w:w="10800" w:type="dxa"/>
            <w:gridSpan w:val="16"/>
            <w:tcBorders>
              <w:top w:val="nil"/>
              <w:left w:val="nil"/>
              <w:bottom w:val="nil"/>
              <w:right w:val="nil"/>
            </w:tcBorders>
            <w:shd w:val="clear" w:color="auto" w:fill="auto"/>
            <w:hideMark/>
          </w:tcPr>
          <w:p w:rsidR="00006A76" w:rsidRPr="00006A76" w:rsidRDefault="00006A76" w:rsidP="00006A76">
            <w:pPr>
              <w:rPr>
                <w:rFonts w:ascii="Wingdings" w:hAnsi="Wingdings" w:cs="Arial"/>
                <w:color w:val="000000"/>
              </w:rPr>
            </w:pPr>
            <w:r w:rsidRPr="00006A76">
              <w:rPr>
                <w:rFonts w:ascii="Wingdings" w:hAnsi="Wingdings" w:cs="Arial"/>
                <w:color w:val="000000"/>
              </w:rPr>
              <w:t></w:t>
            </w:r>
            <w:r w:rsidRPr="00006A76">
              <w:rPr>
                <w:color w:val="000000"/>
              </w:rPr>
              <w:t xml:space="preserve"> </w:t>
            </w:r>
            <w:r w:rsidRPr="00006A76">
              <w:rPr>
                <w:rFonts w:ascii="Calibri" w:hAnsi="Calibri" w:cs="Arial"/>
                <w:b/>
                <w:bCs/>
                <w:color w:val="000000"/>
              </w:rPr>
              <w:t xml:space="preserve">Grant Receivable - </w:t>
            </w:r>
            <w:r w:rsidRPr="00006A76">
              <w:rPr>
                <w:rFonts w:ascii="Calibri" w:hAnsi="Calibri" w:cs="Arial"/>
                <w:color w:val="000000"/>
              </w:rPr>
              <w:t xml:space="preserve">  As of October 31, 2016 our Grant Receivable is $245,497. Expectation is that we will collect on all receivables except the $3,256 that we booked 12/31/15 for 2% Medicaid recoupment. Summary as follows:</w:t>
            </w:r>
          </w:p>
        </w:tc>
      </w:tr>
      <w:tr w:rsidR="00006A76" w:rsidRPr="00006A76" w:rsidTr="00006A76">
        <w:trPr>
          <w:gridBefore w:val="1"/>
          <w:wBefore w:w="108" w:type="dxa"/>
          <w:trHeight w:val="315"/>
        </w:trPr>
        <w:tc>
          <w:tcPr>
            <w:tcW w:w="222" w:type="dxa"/>
            <w:gridSpan w:val="2"/>
            <w:tcBorders>
              <w:top w:val="nil"/>
              <w:left w:val="nil"/>
              <w:bottom w:val="nil"/>
              <w:right w:val="nil"/>
            </w:tcBorders>
            <w:shd w:val="clear" w:color="auto" w:fill="auto"/>
            <w:vAlign w:val="bottom"/>
            <w:hideMark/>
          </w:tcPr>
          <w:p w:rsidR="00006A76" w:rsidRPr="00006A76" w:rsidRDefault="00006A76" w:rsidP="00006A76">
            <w:pPr>
              <w:rPr>
                <w:rFonts w:ascii="Wingdings" w:hAnsi="Wingdings" w:cs="Arial"/>
                <w:color w:val="000000"/>
              </w:rPr>
            </w:pPr>
          </w:p>
        </w:tc>
        <w:tc>
          <w:tcPr>
            <w:tcW w:w="4035" w:type="dxa"/>
            <w:gridSpan w:val="4"/>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1204" w:type="dxa"/>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326" w:type="dxa"/>
            <w:gridSpan w:val="3"/>
            <w:tcBorders>
              <w:top w:val="nil"/>
              <w:left w:val="nil"/>
              <w:bottom w:val="nil"/>
              <w:right w:val="nil"/>
            </w:tcBorders>
            <w:shd w:val="clear" w:color="auto" w:fill="auto"/>
            <w:vAlign w:val="bottom"/>
            <w:hideMark/>
          </w:tcPr>
          <w:p w:rsidR="00006A76" w:rsidRPr="00006A76" w:rsidRDefault="00006A76" w:rsidP="00006A76">
            <w:pPr>
              <w:jc w:val="center"/>
              <w:rPr>
                <w:color w:val="000000"/>
              </w:rPr>
            </w:pPr>
            <w:r w:rsidRPr="00006A76">
              <w:rPr>
                <w:color w:val="000000"/>
              </w:rPr>
              <w:t>Amount $</w:t>
            </w:r>
          </w:p>
        </w:tc>
        <w:tc>
          <w:tcPr>
            <w:tcW w:w="1444" w:type="dxa"/>
            <w:gridSpan w:val="2"/>
            <w:tcBorders>
              <w:top w:val="nil"/>
              <w:left w:val="nil"/>
              <w:bottom w:val="nil"/>
              <w:right w:val="nil"/>
            </w:tcBorders>
            <w:shd w:val="clear" w:color="auto" w:fill="auto"/>
            <w:vAlign w:val="bottom"/>
            <w:hideMark/>
          </w:tcPr>
          <w:p w:rsidR="00006A76" w:rsidRPr="00006A76" w:rsidRDefault="00006A76" w:rsidP="00006A76">
            <w:pPr>
              <w:jc w:val="center"/>
              <w:rPr>
                <w:color w:val="000000"/>
              </w:rPr>
            </w:pPr>
          </w:p>
        </w:tc>
        <w:tc>
          <w:tcPr>
            <w:tcW w:w="1462" w:type="dxa"/>
            <w:gridSpan w:val="2"/>
            <w:tcBorders>
              <w:top w:val="nil"/>
              <w:left w:val="nil"/>
              <w:bottom w:val="nil"/>
              <w:right w:val="nil"/>
            </w:tcBorders>
            <w:shd w:val="clear" w:color="auto" w:fill="auto"/>
            <w:vAlign w:val="bottom"/>
            <w:hideMark/>
          </w:tcPr>
          <w:p w:rsidR="00006A76" w:rsidRPr="00006A76" w:rsidRDefault="00006A76" w:rsidP="00006A76">
            <w:pPr>
              <w:jc w:val="right"/>
              <w:rPr>
                <w:sz w:val="20"/>
                <w:szCs w:val="20"/>
              </w:rPr>
            </w:pPr>
          </w:p>
        </w:tc>
        <w:tc>
          <w:tcPr>
            <w:tcW w:w="1107" w:type="dxa"/>
            <w:gridSpan w:val="2"/>
            <w:tcBorders>
              <w:top w:val="nil"/>
              <w:left w:val="nil"/>
              <w:bottom w:val="nil"/>
              <w:right w:val="nil"/>
            </w:tcBorders>
            <w:shd w:val="clear" w:color="auto" w:fill="auto"/>
            <w:vAlign w:val="bottom"/>
            <w:hideMark/>
          </w:tcPr>
          <w:p w:rsidR="00006A76" w:rsidRPr="00006A76" w:rsidRDefault="00006A76" w:rsidP="00006A76">
            <w:pPr>
              <w:jc w:val="right"/>
              <w:rPr>
                <w:sz w:val="20"/>
                <w:szCs w:val="20"/>
              </w:rPr>
            </w:pPr>
          </w:p>
        </w:tc>
      </w:tr>
      <w:tr w:rsidR="00006A76" w:rsidRPr="00006A76" w:rsidTr="00006A76">
        <w:trPr>
          <w:gridAfter w:val="1"/>
          <w:wAfter w:w="108" w:type="dxa"/>
          <w:trHeight w:val="315"/>
        </w:trPr>
        <w:tc>
          <w:tcPr>
            <w:tcW w:w="22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2672" w:type="dxa"/>
            <w:gridSpan w:val="2"/>
            <w:tcBorders>
              <w:top w:val="nil"/>
              <w:left w:val="nil"/>
              <w:bottom w:val="nil"/>
              <w:right w:val="nil"/>
            </w:tcBorders>
            <w:shd w:val="clear" w:color="auto" w:fill="auto"/>
            <w:noWrap/>
            <w:vAlign w:val="bottom"/>
            <w:hideMark/>
          </w:tcPr>
          <w:p w:rsidR="00006A76" w:rsidRPr="00006A76" w:rsidRDefault="00006A76" w:rsidP="00006A76">
            <w:pPr>
              <w:jc w:val="center"/>
              <w:rPr>
                <w:sz w:val="20"/>
                <w:szCs w:val="20"/>
              </w:rPr>
            </w:pPr>
          </w:p>
        </w:tc>
        <w:tc>
          <w:tcPr>
            <w:tcW w:w="2777" w:type="dxa"/>
            <w:gridSpan w:val="5"/>
            <w:tcBorders>
              <w:top w:val="nil"/>
              <w:left w:val="nil"/>
              <w:bottom w:val="nil"/>
              <w:right w:val="nil"/>
            </w:tcBorders>
            <w:shd w:val="clear" w:color="auto" w:fill="auto"/>
            <w:hideMark/>
          </w:tcPr>
          <w:p w:rsidR="00006A76" w:rsidRPr="00006A76" w:rsidRDefault="00006A76" w:rsidP="00006A76">
            <w:pPr>
              <w:rPr>
                <w:color w:val="000000"/>
              </w:rPr>
            </w:pPr>
            <w:r w:rsidRPr="00006A76">
              <w:rPr>
                <w:color w:val="000000"/>
              </w:rPr>
              <w:t>Rural Health Network Program</w:t>
            </w:r>
          </w:p>
        </w:tc>
        <w:tc>
          <w:tcPr>
            <w:tcW w:w="1116"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70,035 </w:t>
            </w:r>
          </w:p>
        </w:tc>
        <w:tc>
          <w:tcPr>
            <w:tcW w:w="1444" w:type="dxa"/>
            <w:gridSpan w:val="2"/>
            <w:tcBorders>
              <w:top w:val="nil"/>
              <w:left w:val="nil"/>
              <w:bottom w:val="nil"/>
              <w:right w:val="nil"/>
            </w:tcBorders>
            <w:shd w:val="clear" w:color="auto" w:fill="auto"/>
            <w:vAlign w:val="bottom"/>
            <w:hideMark/>
          </w:tcPr>
          <w:p w:rsidR="00006A76" w:rsidRPr="00006A76" w:rsidRDefault="00006A76" w:rsidP="00006A76">
            <w:pPr>
              <w:jc w:val="right"/>
              <w:rPr>
                <w:rFonts w:ascii="Arial" w:hAnsi="Arial" w:cs="Arial"/>
                <w:color w:val="000000"/>
                <w:sz w:val="22"/>
                <w:szCs w:val="22"/>
              </w:rPr>
            </w:pPr>
          </w:p>
        </w:tc>
        <w:tc>
          <w:tcPr>
            <w:tcW w:w="146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107"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r>
      <w:tr w:rsidR="00006A76" w:rsidRPr="00006A76" w:rsidTr="00006A76">
        <w:trPr>
          <w:gridAfter w:val="1"/>
          <w:wAfter w:w="108" w:type="dxa"/>
          <w:trHeight w:val="603"/>
        </w:trPr>
        <w:tc>
          <w:tcPr>
            <w:tcW w:w="22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2672" w:type="dxa"/>
            <w:gridSpan w:val="2"/>
            <w:tcBorders>
              <w:top w:val="nil"/>
              <w:left w:val="nil"/>
              <w:bottom w:val="nil"/>
              <w:right w:val="nil"/>
            </w:tcBorders>
            <w:shd w:val="clear" w:color="auto" w:fill="auto"/>
            <w:noWrap/>
            <w:vAlign w:val="bottom"/>
            <w:hideMark/>
          </w:tcPr>
          <w:p w:rsidR="00006A76" w:rsidRPr="00006A76" w:rsidRDefault="00006A76" w:rsidP="00006A76">
            <w:pPr>
              <w:jc w:val="center"/>
              <w:rPr>
                <w:sz w:val="20"/>
                <w:szCs w:val="20"/>
              </w:rPr>
            </w:pPr>
          </w:p>
        </w:tc>
        <w:tc>
          <w:tcPr>
            <w:tcW w:w="2777" w:type="dxa"/>
            <w:gridSpan w:val="5"/>
            <w:tcBorders>
              <w:top w:val="nil"/>
              <w:left w:val="nil"/>
              <w:bottom w:val="nil"/>
              <w:right w:val="nil"/>
            </w:tcBorders>
            <w:shd w:val="clear" w:color="auto" w:fill="auto"/>
            <w:hideMark/>
          </w:tcPr>
          <w:p w:rsidR="00006A76" w:rsidRPr="00006A76" w:rsidRDefault="00006A76" w:rsidP="00006A76">
            <w:pPr>
              <w:jc w:val="center"/>
              <w:rPr>
                <w:color w:val="000000"/>
              </w:rPr>
            </w:pPr>
            <w:r w:rsidRPr="00006A76">
              <w:rPr>
                <w:color w:val="000000"/>
              </w:rPr>
              <w:t>Navigator Health Exchange Program</w:t>
            </w:r>
          </w:p>
        </w:tc>
        <w:tc>
          <w:tcPr>
            <w:tcW w:w="1116"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44,007 </w:t>
            </w:r>
          </w:p>
        </w:tc>
        <w:tc>
          <w:tcPr>
            <w:tcW w:w="1444" w:type="dxa"/>
            <w:gridSpan w:val="2"/>
            <w:tcBorders>
              <w:top w:val="nil"/>
              <w:left w:val="nil"/>
              <w:bottom w:val="nil"/>
              <w:right w:val="nil"/>
            </w:tcBorders>
            <w:shd w:val="clear" w:color="auto" w:fill="auto"/>
            <w:vAlign w:val="bottom"/>
            <w:hideMark/>
          </w:tcPr>
          <w:p w:rsidR="00006A76" w:rsidRPr="00006A76" w:rsidRDefault="00006A76" w:rsidP="00006A76">
            <w:pPr>
              <w:jc w:val="right"/>
              <w:rPr>
                <w:rFonts w:ascii="Arial" w:hAnsi="Arial" w:cs="Arial"/>
                <w:color w:val="000000"/>
                <w:sz w:val="22"/>
                <w:szCs w:val="22"/>
              </w:rPr>
            </w:pPr>
          </w:p>
        </w:tc>
        <w:tc>
          <w:tcPr>
            <w:tcW w:w="146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107"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r>
      <w:tr w:rsidR="00006A76" w:rsidRPr="00006A76" w:rsidTr="00006A76">
        <w:trPr>
          <w:gridAfter w:val="1"/>
          <w:wAfter w:w="108" w:type="dxa"/>
          <w:trHeight w:val="315"/>
        </w:trPr>
        <w:tc>
          <w:tcPr>
            <w:tcW w:w="22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2672" w:type="dxa"/>
            <w:gridSpan w:val="2"/>
            <w:tcBorders>
              <w:top w:val="nil"/>
              <w:left w:val="nil"/>
              <w:bottom w:val="nil"/>
              <w:right w:val="nil"/>
            </w:tcBorders>
            <w:shd w:val="clear" w:color="auto" w:fill="auto"/>
            <w:noWrap/>
            <w:vAlign w:val="bottom"/>
            <w:hideMark/>
          </w:tcPr>
          <w:p w:rsidR="00006A76" w:rsidRPr="00006A76" w:rsidRDefault="00006A76" w:rsidP="00006A76">
            <w:pPr>
              <w:jc w:val="center"/>
              <w:rPr>
                <w:sz w:val="20"/>
                <w:szCs w:val="20"/>
              </w:rPr>
            </w:pPr>
          </w:p>
        </w:tc>
        <w:tc>
          <w:tcPr>
            <w:tcW w:w="2777" w:type="dxa"/>
            <w:gridSpan w:val="5"/>
            <w:tcBorders>
              <w:top w:val="nil"/>
              <w:left w:val="nil"/>
              <w:bottom w:val="nil"/>
              <w:right w:val="nil"/>
            </w:tcBorders>
            <w:shd w:val="clear" w:color="auto" w:fill="auto"/>
            <w:hideMark/>
          </w:tcPr>
          <w:p w:rsidR="00006A76" w:rsidRPr="00006A76" w:rsidRDefault="00006A76" w:rsidP="00006A76">
            <w:pPr>
              <w:rPr>
                <w:color w:val="000000"/>
              </w:rPr>
            </w:pPr>
            <w:r w:rsidRPr="00006A76">
              <w:rPr>
                <w:color w:val="000000"/>
              </w:rPr>
              <w:t>Tobacco-Free Program</w:t>
            </w:r>
          </w:p>
        </w:tc>
        <w:tc>
          <w:tcPr>
            <w:tcW w:w="1116"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52,540 </w:t>
            </w:r>
          </w:p>
        </w:tc>
        <w:tc>
          <w:tcPr>
            <w:tcW w:w="1444" w:type="dxa"/>
            <w:gridSpan w:val="2"/>
            <w:tcBorders>
              <w:top w:val="nil"/>
              <w:left w:val="nil"/>
              <w:bottom w:val="nil"/>
              <w:right w:val="nil"/>
            </w:tcBorders>
            <w:shd w:val="clear" w:color="auto" w:fill="auto"/>
            <w:vAlign w:val="bottom"/>
            <w:hideMark/>
          </w:tcPr>
          <w:p w:rsidR="00006A76" w:rsidRPr="00006A76" w:rsidRDefault="00006A76" w:rsidP="00006A76">
            <w:pPr>
              <w:jc w:val="right"/>
              <w:rPr>
                <w:rFonts w:ascii="Arial" w:hAnsi="Arial" w:cs="Arial"/>
                <w:color w:val="000000"/>
                <w:sz w:val="22"/>
                <w:szCs w:val="22"/>
              </w:rPr>
            </w:pPr>
          </w:p>
        </w:tc>
        <w:tc>
          <w:tcPr>
            <w:tcW w:w="146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107"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r>
      <w:tr w:rsidR="00006A76" w:rsidRPr="00006A76" w:rsidTr="00006A76">
        <w:trPr>
          <w:gridAfter w:val="1"/>
          <w:wAfter w:w="108" w:type="dxa"/>
          <w:trHeight w:val="315"/>
        </w:trPr>
        <w:tc>
          <w:tcPr>
            <w:tcW w:w="22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2672" w:type="dxa"/>
            <w:gridSpan w:val="2"/>
            <w:tcBorders>
              <w:top w:val="nil"/>
              <w:left w:val="nil"/>
              <w:bottom w:val="nil"/>
              <w:right w:val="nil"/>
            </w:tcBorders>
            <w:shd w:val="clear" w:color="auto" w:fill="auto"/>
            <w:noWrap/>
            <w:vAlign w:val="bottom"/>
            <w:hideMark/>
          </w:tcPr>
          <w:p w:rsidR="00006A76" w:rsidRPr="00006A76" w:rsidRDefault="00006A76" w:rsidP="00006A76">
            <w:pPr>
              <w:jc w:val="center"/>
              <w:rPr>
                <w:sz w:val="20"/>
                <w:szCs w:val="20"/>
              </w:rPr>
            </w:pPr>
          </w:p>
        </w:tc>
        <w:tc>
          <w:tcPr>
            <w:tcW w:w="2777" w:type="dxa"/>
            <w:gridSpan w:val="5"/>
            <w:tcBorders>
              <w:top w:val="nil"/>
              <w:left w:val="nil"/>
              <w:bottom w:val="nil"/>
              <w:right w:val="nil"/>
            </w:tcBorders>
            <w:shd w:val="clear" w:color="auto" w:fill="auto"/>
            <w:hideMark/>
          </w:tcPr>
          <w:p w:rsidR="00006A76" w:rsidRPr="00006A76" w:rsidRDefault="00006A76" w:rsidP="00006A76">
            <w:pPr>
              <w:rPr>
                <w:color w:val="000000"/>
              </w:rPr>
            </w:pPr>
            <w:r w:rsidRPr="00006A76">
              <w:rPr>
                <w:color w:val="000000"/>
              </w:rPr>
              <w:t>Cancer Services Program</w:t>
            </w:r>
          </w:p>
        </w:tc>
        <w:tc>
          <w:tcPr>
            <w:tcW w:w="1116"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25,157 </w:t>
            </w:r>
          </w:p>
        </w:tc>
        <w:tc>
          <w:tcPr>
            <w:tcW w:w="1444" w:type="dxa"/>
            <w:gridSpan w:val="2"/>
            <w:tcBorders>
              <w:top w:val="nil"/>
              <w:left w:val="nil"/>
              <w:bottom w:val="nil"/>
              <w:right w:val="nil"/>
            </w:tcBorders>
            <w:shd w:val="clear" w:color="auto" w:fill="auto"/>
            <w:vAlign w:val="bottom"/>
            <w:hideMark/>
          </w:tcPr>
          <w:p w:rsidR="00006A76" w:rsidRPr="00006A76" w:rsidRDefault="00006A76" w:rsidP="00006A76">
            <w:pPr>
              <w:jc w:val="right"/>
              <w:rPr>
                <w:rFonts w:ascii="Arial" w:hAnsi="Arial" w:cs="Arial"/>
                <w:color w:val="000000"/>
                <w:sz w:val="22"/>
                <w:szCs w:val="22"/>
              </w:rPr>
            </w:pPr>
          </w:p>
        </w:tc>
        <w:tc>
          <w:tcPr>
            <w:tcW w:w="146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107"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r>
      <w:tr w:rsidR="00006A76" w:rsidRPr="00006A76" w:rsidTr="00006A76">
        <w:trPr>
          <w:gridAfter w:val="1"/>
          <w:wAfter w:w="108" w:type="dxa"/>
          <w:trHeight w:val="315"/>
        </w:trPr>
        <w:tc>
          <w:tcPr>
            <w:tcW w:w="22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2672" w:type="dxa"/>
            <w:gridSpan w:val="2"/>
            <w:tcBorders>
              <w:top w:val="nil"/>
              <w:left w:val="nil"/>
              <w:bottom w:val="nil"/>
              <w:right w:val="nil"/>
            </w:tcBorders>
            <w:shd w:val="clear" w:color="auto" w:fill="auto"/>
            <w:noWrap/>
            <w:vAlign w:val="bottom"/>
            <w:hideMark/>
          </w:tcPr>
          <w:p w:rsidR="00006A76" w:rsidRPr="00006A76" w:rsidRDefault="00006A76" w:rsidP="00006A76">
            <w:pPr>
              <w:jc w:val="center"/>
              <w:rPr>
                <w:sz w:val="20"/>
                <w:szCs w:val="20"/>
              </w:rPr>
            </w:pPr>
          </w:p>
        </w:tc>
        <w:tc>
          <w:tcPr>
            <w:tcW w:w="2777" w:type="dxa"/>
            <w:gridSpan w:val="5"/>
            <w:tcBorders>
              <w:top w:val="nil"/>
              <w:left w:val="nil"/>
              <w:bottom w:val="nil"/>
              <w:right w:val="nil"/>
            </w:tcBorders>
            <w:shd w:val="clear" w:color="auto" w:fill="auto"/>
            <w:hideMark/>
          </w:tcPr>
          <w:p w:rsidR="00006A76" w:rsidRPr="00006A76" w:rsidRDefault="00006A76" w:rsidP="00006A76">
            <w:pPr>
              <w:rPr>
                <w:color w:val="000000"/>
              </w:rPr>
            </w:pPr>
            <w:r w:rsidRPr="00006A76">
              <w:rPr>
                <w:color w:val="000000"/>
              </w:rPr>
              <w:t>Transportation-Medicaid</w:t>
            </w:r>
          </w:p>
        </w:tc>
        <w:tc>
          <w:tcPr>
            <w:tcW w:w="1116"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26,406 </w:t>
            </w:r>
          </w:p>
        </w:tc>
        <w:tc>
          <w:tcPr>
            <w:tcW w:w="1444" w:type="dxa"/>
            <w:gridSpan w:val="2"/>
            <w:tcBorders>
              <w:top w:val="nil"/>
              <w:left w:val="nil"/>
              <w:bottom w:val="nil"/>
              <w:right w:val="nil"/>
            </w:tcBorders>
            <w:shd w:val="clear" w:color="auto" w:fill="auto"/>
            <w:vAlign w:val="bottom"/>
            <w:hideMark/>
          </w:tcPr>
          <w:p w:rsidR="00006A76" w:rsidRPr="00006A76" w:rsidRDefault="00006A76" w:rsidP="00006A76">
            <w:pPr>
              <w:jc w:val="right"/>
              <w:rPr>
                <w:rFonts w:ascii="Arial" w:hAnsi="Arial" w:cs="Arial"/>
                <w:color w:val="000000"/>
                <w:sz w:val="22"/>
                <w:szCs w:val="22"/>
              </w:rPr>
            </w:pPr>
          </w:p>
        </w:tc>
        <w:tc>
          <w:tcPr>
            <w:tcW w:w="146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107"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r>
      <w:tr w:rsidR="00006A76" w:rsidRPr="00006A76" w:rsidTr="00006A76">
        <w:trPr>
          <w:gridAfter w:val="1"/>
          <w:wAfter w:w="108" w:type="dxa"/>
          <w:trHeight w:val="315"/>
        </w:trPr>
        <w:tc>
          <w:tcPr>
            <w:tcW w:w="22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2672" w:type="dxa"/>
            <w:gridSpan w:val="2"/>
            <w:tcBorders>
              <w:top w:val="nil"/>
              <w:left w:val="nil"/>
              <w:bottom w:val="nil"/>
              <w:right w:val="nil"/>
            </w:tcBorders>
            <w:shd w:val="clear" w:color="auto" w:fill="auto"/>
            <w:noWrap/>
            <w:vAlign w:val="bottom"/>
            <w:hideMark/>
          </w:tcPr>
          <w:p w:rsidR="00006A76" w:rsidRPr="00006A76" w:rsidRDefault="00006A76" w:rsidP="00006A76">
            <w:pPr>
              <w:jc w:val="center"/>
              <w:rPr>
                <w:sz w:val="20"/>
                <w:szCs w:val="20"/>
              </w:rPr>
            </w:pPr>
          </w:p>
        </w:tc>
        <w:tc>
          <w:tcPr>
            <w:tcW w:w="2777" w:type="dxa"/>
            <w:gridSpan w:val="5"/>
            <w:tcBorders>
              <w:top w:val="nil"/>
              <w:left w:val="nil"/>
              <w:bottom w:val="nil"/>
              <w:right w:val="nil"/>
            </w:tcBorders>
            <w:shd w:val="clear" w:color="auto" w:fill="auto"/>
            <w:hideMark/>
          </w:tcPr>
          <w:p w:rsidR="00006A76" w:rsidRPr="00006A76" w:rsidRDefault="00006A76" w:rsidP="00006A76">
            <w:pPr>
              <w:rPr>
                <w:color w:val="000000"/>
              </w:rPr>
            </w:pPr>
            <w:r w:rsidRPr="00006A76">
              <w:rPr>
                <w:color w:val="000000"/>
              </w:rPr>
              <w:t>Other Columbia County Programs</w:t>
            </w:r>
          </w:p>
        </w:tc>
        <w:tc>
          <w:tcPr>
            <w:tcW w:w="1116"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24,003 </w:t>
            </w:r>
          </w:p>
        </w:tc>
        <w:tc>
          <w:tcPr>
            <w:tcW w:w="1444" w:type="dxa"/>
            <w:gridSpan w:val="2"/>
            <w:tcBorders>
              <w:top w:val="nil"/>
              <w:left w:val="nil"/>
              <w:bottom w:val="nil"/>
              <w:right w:val="nil"/>
            </w:tcBorders>
            <w:shd w:val="clear" w:color="auto" w:fill="auto"/>
            <w:vAlign w:val="bottom"/>
            <w:hideMark/>
          </w:tcPr>
          <w:p w:rsidR="00006A76" w:rsidRPr="00006A76" w:rsidRDefault="00006A76" w:rsidP="00006A76">
            <w:pPr>
              <w:jc w:val="right"/>
              <w:rPr>
                <w:rFonts w:ascii="Arial" w:hAnsi="Arial" w:cs="Arial"/>
                <w:color w:val="000000"/>
                <w:sz w:val="22"/>
                <w:szCs w:val="22"/>
              </w:rPr>
            </w:pPr>
          </w:p>
        </w:tc>
        <w:tc>
          <w:tcPr>
            <w:tcW w:w="146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107"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r>
      <w:tr w:rsidR="00006A76" w:rsidRPr="00006A76" w:rsidTr="00006A76">
        <w:trPr>
          <w:gridAfter w:val="1"/>
          <w:wAfter w:w="108" w:type="dxa"/>
          <w:trHeight w:val="315"/>
        </w:trPr>
        <w:tc>
          <w:tcPr>
            <w:tcW w:w="22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2672" w:type="dxa"/>
            <w:gridSpan w:val="2"/>
            <w:tcBorders>
              <w:top w:val="nil"/>
              <w:left w:val="nil"/>
              <w:bottom w:val="nil"/>
              <w:right w:val="nil"/>
            </w:tcBorders>
            <w:shd w:val="clear" w:color="auto" w:fill="auto"/>
            <w:noWrap/>
            <w:vAlign w:val="bottom"/>
            <w:hideMark/>
          </w:tcPr>
          <w:p w:rsidR="00006A76" w:rsidRPr="00006A76" w:rsidRDefault="00006A76" w:rsidP="00006A76">
            <w:pPr>
              <w:jc w:val="center"/>
              <w:rPr>
                <w:sz w:val="20"/>
                <w:szCs w:val="20"/>
              </w:rPr>
            </w:pPr>
          </w:p>
        </w:tc>
        <w:tc>
          <w:tcPr>
            <w:tcW w:w="2777" w:type="dxa"/>
            <w:gridSpan w:val="5"/>
            <w:tcBorders>
              <w:top w:val="nil"/>
              <w:left w:val="nil"/>
              <w:bottom w:val="nil"/>
              <w:right w:val="nil"/>
            </w:tcBorders>
            <w:shd w:val="clear" w:color="auto" w:fill="auto"/>
            <w:hideMark/>
          </w:tcPr>
          <w:p w:rsidR="00006A76" w:rsidRPr="00006A76" w:rsidRDefault="00006A76" w:rsidP="00006A76">
            <w:pPr>
              <w:rPr>
                <w:color w:val="000000"/>
              </w:rPr>
            </w:pPr>
            <w:r w:rsidRPr="00006A76">
              <w:rPr>
                <w:color w:val="000000"/>
              </w:rPr>
              <w:t>Greene County DSS</w:t>
            </w:r>
          </w:p>
        </w:tc>
        <w:tc>
          <w:tcPr>
            <w:tcW w:w="1116"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3,349 </w:t>
            </w:r>
          </w:p>
        </w:tc>
        <w:tc>
          <w:tcPr>
            <w:tcW w:w="1444" w:type="dxa"/>
            <w:gridSpan w:val="2"/>
            <w:tcBorders>
              <w:top w:val="nil"/>
              <w:left w:val="nil"/>
              <w:bottom w:val="nil"/>
              <w:right w:val="nil"/>
            </w:tcBorders>
            <w:shd w:val="clear" w:color="auto" w:fill="auto"/>
            <w:vAlign w:val="bottom"/>
            <w:hideMark/>
          </w:tcPr>
          <w:p w:rsidR="00006A76" w:rsidRPr="00006A76" w:rsidRDefault="00006A76" w:rsidP="00006A76">
            <w:pPr>
              <w:jc w:val="right"/>
              <w:rPr>
                <w:rFonts w:ascii="Arial" w:hAnsi="Arial" w:cs="Arial"/>
                <w:color w:val="000000"/>
                <w:sz w:val="22"/>
                <w:szCs w:val="22"/>
              </w:rPr>
            </w:pPr>
          </w:p>
        </w:tc>
        <w:tc>
          <w:tcPr>
            <w:tcW w:w="146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107"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r>
      <w:tr w:rsidR="00006A76" w:rsidRPr="00006A76" w:rsidTr="00006A76">
        <w:trPr>
          <w:gridAfter w:val="1"/>
          <w:wAfter w:w="108" w:type="dxa"/>
          <w:trHeight w:val="330"/>
        </w:trPr>
        <w:tc>
          <w:tcPr>
            <w:tcW w:w="22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4035" w:type="dxa"/>
            <w:gridSpan w:val="4"/>
            <w:tcBorders>
              <w:top w:val="nil"/>
              <w:left w:val="nil"/>
              <w:bottom w:val="nil"/>
              <w:right w:val="nil"/>
            </w:tcBorders>
            <w:shd w:val="clear" w:color="auto" w:fill="auto"/>
            <w:hideMark/>
          </w:tcPr>
          <w:p w:rsidR="00006A76" w:rsidRPr="00006A76" w:rsidRDefault="00006A76" w:rsidP="00006A76">
            <w:pPr>
              <w:jc w:val="center"/>
              <w:rPr>
                <w:color w:val="000000"/>
              </w:rPr>
            </w:pPr>
            <w:r w:rsidRPr="00006A76">
              <w:rPr>
                <w:color w:val="000000"/>
              </w:rPr>
              <w:t>Total Grant Receivable</w:t>
            </w:r>
          </w:p>
        </w:tc>
        <w:tc>
          <w:tcPr>
            <w:tcW w:w="1414" w:type="dxa"/>
            <w:gridSpan w:val="3"/>
            <w:tcBorders>
              <w:top w:val="nil"/>
              <w:left w:val="nil"/>
              <w:bottom w:val="nil"/>
              <w:right w:val="nil"/>
            </w:tcBorders>
            <w:shd w:val="clear" w:color="auto" w:fill="auto"/>
            <w:vAlign w:val="bottom"/>
            <w:hideMark/>
          </w:tcPr>
          <w:p w:rsidR="00006A76" w:rsidRPr="00006A76" w:rsidRDefault="00006A76" w:rsidP="00006A76">
            <w:pPr>
              <w:jc w:val="center"/>
              <w:rPr>
                <w:color w:val="000000"/>
              </w:rPr>
            </w:pPr>
          </w:p>
        </w:tc>
        <w:tc>
          <w:tcPr>
            <w:tcW w:w="1116" w:type="dxa"/>
            <w:tcBorders>
              <w:top w:val="single" w:sz="4" w:space="0" w:color="auto"/>
              <w:left w:val="nil"/>
              <w:bottom w:val="double" w:sz="6" w:space="0" w:color="auto"/>
              <w:right w:val="nil"/>
            </w:tcBorders>
            <w:shd w:val="clear" w:color="auto" w:fill="auto"/>
            <w:vAlign w:val="bottom"/>
            <w:hideMark/>
          </w:tcPr>
          <w:p w:rsidR="00006A76" w:rsidRPr="00006A76" w:rsidRDefault="00006A76" w:rsidP="00006A76">
            <w:pPr>
              <w:jc w:val="right"/>
              <w:rPr>
                <w:color w:val="000000"/>
              </w:rPr>
            </w:pPr>
            <w:r w:rsidRPr="00006A76">
              <w:rPr>
                <w:color w:val="000000"/>
              </w:rPr>
              <w:t xml:space="preserve">$245,497 </w:t>
            </w:r>
          </w:p>
        </w:tc>
        <w:tc>
          <w:tcPr>
            <w:tcW w:w="1444" w:type="dxa"/>
            <w:gridSpan w:val="2"/>
            <w:tcBorders>
              <w:top w:val="nil"/>
              <w:left w:val="nil"/>
              <w:bottom w:val="nil"/>
              <w:right w:val="nil"/>
            </w:tcBorders>
            <w:shd w:val="clear" w:color="auto" w:fill="auto"/>
            <w:vAlign w:val="bottom"/>
            <w:hideMark/>
          </w:tcPr>
          <w:p w:rsidR="00006A76" w:rsidRPr="00006A76" w:rsidRDefault="00006A76" w:rsidP="00006A76">
            <w:pPr>
              <w:jc w:val="right"/>
              <w:rPr>
                <w:color w:val="000000"/>
              </w:rPr>
            </w:pPr>
          </w:p>
        </w:tc>
        <w:tc>
          <w:tcPr>
            <w:tcW w:w="146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107"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r>
      <w:tr w:rsidR="00006A76" w:rsidRPr="00006A76" w:rsidTr="00006A76">
        <w:trPr>
          <w:gridBefore w:val="1"/>
          <w:wBefore w:w="108" w:type="dxa"/>
          <w:trHeight w:val="2475"/>
        </w:trPr>
        <w:tc>
          <w:tcPr>
            <w:tcW w:w="22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2672" w:type="dxa"/>
            <w:gridSpan w:val="2"/>
            <w:tcBorders>
              <w:top w:val="nil"/>
              <w:left w:val="nil"/>
              <w:bottom w:val="nil"/>
              <w:right w:val="nil"/>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noProof/>
                <w:color w:val="000000"/>
                <w:sz w:val="22"/>
                <w:szCs w:val="22"/>
              </w:rPr>
              <w:drawing>
                <wp:anchor distT="0" distB="0" distL="114300" distR="114300" simplePos="0" relativeHeight="251660288" behindDoc="0" locked="0" layoutInCell="1" allowOverlap="1" wp14:anchorId="0ED1FE63" wp14:editId="2918CD7F">
                  <wp:simplePos x="0" y="0"/>
                  <wp:positionH relativeFrom="column">
                    <wp:posOffset>-259080</wp:posOffset>
                  </wp:positionH>
                  <wp:positionV relativeFrom="paragraph">
                    <wp:posOffset>77470</wp:posOffset>
                  </wp:positionV>
                  <wp:extent cx="6705600" cy="3381375"/>
                  <wp:effectExtent l="0" t="0" r="0" b="9525"/>
                  <wp:wrapNone/>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780"/>
            </w:tblGrid>
            <w:tr w:rsidR="00006A76" w:rsidRPr="00006A76">
              <w:trPr>
                <w:trHeight w:val="2475"/>
                <w:tblCellSpacing w:w="0" w:type="dxa"/>
              </w:trPr>
              <w:tc>
                <w:tcPr>
                  <w:tcW w:w="1780" w:type="dxa"/>
                  <w:tcBorders>
                    <w:top w:val="nil"/>
                    <w:left w:val="nil"/>
                    <w:bottom w:val="nil"/>
                    <w:right w:val="nil"/>
                  </w:tcBorders>
                  <w:shd w:val="clear" w:color="auto" w:fill="auto"/>
                  <w:hideMark/>
                </w:tcPr>
                <w:p w:rsidR="00006A76" w:rsidRPr="00006A76" w:rsidRDefault="00006A76" w:rsidP="00006A76">
                  <w:pPr>
                    <w:rPr>
                      <w:rFonts w:ascii="Arial" w:hAnsi="Arial" w:cs="Arial"/>
                      <w:color w:val="000000"/>
                      <w:sz w:val="22"/>
                      <w:szCs w:val="22"/>
                    </w:rPr>
                  </w:pPr>
                </w:p>
              </w:tc>
            </w:tr>
          </w:tbl>
          <w:p w:rsidR="00006A76" w:rsidRPr="00006A76" w:rsidRDefault="00006A76" w:rsidP="00006A76">
            <w:pPr>
              <w:rPr>
                <w:rFonts w:ascii="Arial" w:hAnsi="Arial" w:cs="Arial"/>
                <w:color w:val="000000"/>
                <w:sz w:val="22"/>
                <w:szCs w:val="22"/>
              </w:rPr>
            </w:pPr>
          </w:p>
        </w:tc>
        <w:tc>
          <w:tcPr>
            <w:tcW w:w="1363"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1204" w:type="dxa"/>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326" w:type="dxa"/>
            <w:gridSpan w:val="3"/>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444" w:type="dxa"/>
            <w:gridSpan w:val="2"/>
            <w:tcBorders>
              <w:top w:val="nil"/>
              <w:left w:val="nil"/>
              <w:bottom w:val="nil"/>
              <w:right w:val="nil"/>
            </w:tcBorders>
            <w:shd w:val="clear" w:color="auto" w:fill="auto"/>
            <w:vAlign w:val="bottom"/>
            <w:hideMark/>
          </w:tcPr>
          <w:p w:rsidR="00006A76" w:rsidRPr="00006A76" w:rsidRDefault="00006A76" w:rsidP="00006A76">
            <w:pPr>
              <w:jc w:val="right"/>
              <w:rPr>
                <w:sz w:val="20"/>
                <w:szCs w:val="20"/>
              </w:rPr>
            </w:pPr>
          </w:p>
        </w:tc>
        <w:tc>
          <w:tcPr>
            <w:tcW w:w="146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107"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r>
      <w:tr w:rsidR="00006A76" w:rsidRPr="00006A76" w:rsidTr="00006A76">
        <w:trPr>
          <w:gridBefore w:val="1"/>
          <w:wBefore w:w="108" w:type="dxa"/>
          <w:trHeight w:val="1485"/>
        </w:trPr>
        <w:tc>
          <w:tcPr>
            <w:tcW w:w="22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2672" w:type="dxa"/>
            <w:gridSpan w:val="2"/>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1363" w:type="dxa"/>
            <w:gridSpan w:val="2"/>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1204" w:type="dxa"/>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326" w:type="dxa"/>
            <w:gridSpan w:val="3"/>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444" w:type="dxa"/>
            <w:gridSpan w:val="2"/>
            <w:tcBorders>
              <w:top w:val="nil"/>
              <w:left w:val="nil"/>
              <w:bottom w:val="nil"/>
              <w:right w:val="nil"/>
            </w:tcBorders>
            <w:shd w:val="clear" w:color="auto" w:fill="auto"/>
            <w:vAlign w:val="bottom"/>
            <w:hideMark/>
          </w:tcPr>
          <w:p w:rsidR="00006A76" w:rsidRPr="00006A76" w:rsidRDefault="00006A76" w:rsidP="00006A76">
            <w:pPr>
              <w:jc w:val="right"/>
              <w:rPr>
                <w:sz w:val="20"/>
                <w:szCs w:val="20"/>
              </w:rPr>
            </w:pPr>
          </w:p>
        </w:tc>
        <w:tc>
          <w:tcPr>
            <w:tcW w:w="146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107"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r>
      <w:tr w:rsidR="00006A76" w:rsidRPr="00006A76" w:rsidTr="00006A76">
        <w:trPr>
          <w:gridBefore w:val="1"/>
          <w:wBefore w:w="108" w:type="dxa"/>
          <w:trHeight w:val="1485"/>
        </w:trPr>
        <w:tc>
          <w:tcPr>
            <w:tcW w:w="22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2672" w:type="dxa"/>
            <w:gridSpan w:val="2"/>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1363" w:type="dxa"/>
            <w:gridSpan w:val="2"/>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1204" w:type="dxa"/>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326" w:type="dxa"/>
            <w:gridSpan w:val="3"/>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444" w:type="dxa"/>
            <w:gridSpan w:val="2"/>
            <w:tcBorders>
              <w:top w:val="nil"/>
              <w:left w:val="nil"/>
              <w:bottom w:val="nil"/>
              <w:right w:val="nil"/>
            </w:tcBorders>
            <w:shd w:val="clear" w:color="auto" w:fill="auto"/>
            <w:vAlign w:val="bottom"/>
            <w:hideMark/>
          </w:tcPr>
          <w:p w:rsidR="00006A76" w:rsidRPr="00006A76" w:rsidRDefault="00006A76" w:rsidP="00006A76">
            <w:pPr>
              <w:jc w:val="right"/>
              <w:rPr>
                <w:sz w:val="20"/>
                <w:szCs w:val="20"/>
              </w:rPr>
            </w:pPr>
          </w:p>
        </w:tc>
        <w:tc>
          <w:tcPr>
            <w:tcW w:w="1462"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c>
          <w:tcPr>
            <w:tcW w:w="1107" w:type="dxa"/>
            <w:gridSpan w:val="2"/>
            <w:tcBorders>
              <w:top w:val="nil"/>
              <w:left w:val="nil"/>
              <w:bottom w:val="nil"/>
              <w:right w:val="nil"/>
            </w:tcBorders>
            <w:shd w:val="clear" w:color="auto" w:fill="auto"/>
            <w:vAlign w:val="bottom"/>
            <w:hideMark/>
          </w:tcPr>
          <w:p w:rsidR="00006A76" w:rsidRPr="00006A76" w:rsidRDefault="00006A76" w:rsidP="00006A76">
            <w:pPr>
              <w:jc w:val="center"/>
              <w:rPr>
                <w:sz w:val="20"/>
                <w:szCs w:val="20"/>
              </w:rPr>
            </w:pPr>
          </w:p>
        </w:tc>
      </w:tr>
      <w:tr w:rsidR="00006A76" w:rsidRPr="00006A76" w:rsidTr="00006A76">
        <w:trPr>
          <w:gridBefore w:val="1"/>
          <w:wBefore w:w="108" w:type="dxa"/>
          <w:trHeight w:val="435"/>
        </w:trPr>
        <w:tc>
          <w:tcPr>
            <w:tcW w:w="10800" w:type="dxa"/>
            <w:gridSpan w:val="16"/>
            <w:tcBorders>
              <w:top w:val="nil"/>
              <w:left w:val="nil"/>
              <w:bottom w:val="nil"/>
              <w:right w:val="nil"/>
            </w:tcBorders>
            <w:shd w:val="clear" w:color="auto" w:fill="auto"/>
            <w:vAlign w:val="bottom"/>
            <w:hideMark/>
          </w:tcPr>
          <w:p w:rsidR="00006A76" w:rsidRPr="00006A76" w:rsidRDefault="00006A76" w:rsidP="00006A76">
            <w:pPr>
              <w:jc w:val="center"/>
              <w:rPr>
                <w:rFonts w:ascii="Wide Latin" w:hAnsi="Wide Latin" w:cs="Arial"/>
                <w:color w:val="000000"/>
              </w:rPr>
            </w:pPr>
            <w:bookmarkStart w:id="1" w:name="RANGE!A26:H93"/>
            <w:r w:rsidRPr="00006A76">
              <w:rPr>
                <w:rFonts w:ascii="Wide Latin" w:hAnsi="Wide Latin" w:cs="Arial"/>
                <w:color w:val="000000"/>
              </w:rPr>
              <w:t>Statement of Financial Position</w:t>
            </w:r>
            <w:bookmarkEnd w:id="1"/>
          </w:p>
        </w:tc>
      </w:tr>
      <w:tr w:rsidR="00006A76" w:rsidRPr="00006A76" w:rsidTr="00006A76">
        <w:trPr>
          <w:gridBefore w:val="1"/>
          <w:wBefore w:w="108" w:type="dxa"/>
          <w:trHeight w:val="1020"/>
        </w:trPr>
        <w:tc>
          <w:tcPr>
            <w:tcW w:w="10800" w:type="dxa"/>
            <w:gridSpan w:val="16"/>
            <w:tcBorders>
              <w:top w:val="nil"/>
              <w:left w:val="nil"/>
              <w:bottom w:val="nil"/>
              <w:right w:val="nil"/>
            </w:tcBorders>
            <w:shd w:val="clear" w:color="auto" w:fill="auto"/>
            <w:hideMark/>
          </w:tcPr>
          <w:p w:rsidR="00006A76" w:rsidRPr="00006A76" w:rsidRDefault="00006A76" w:rsidP="00006A76">
            <w:pPr>
              <w:rPr>
                <w:rFonts w:ascii="Wingdings" w:hAnsi="Wingdings" w:cs="Arial"/>
                <w:color w:val="000000"/>
              </w:rPr>
            </w:pPr>
            <w:r w:rsidRPr="00006A76">
              <w:rPr>
                <w:rFonts w:ascii="Wingdings" w:hAnsi="Wingdings" w:cs="Arial"/>
                <w:color w:val="000000"/>
              </w:rPr>
              <w:t></w:t>
            </w:r>
            <w:r w:rsidRPr="00006A76">
              <w:rPr>
                <w:b/>
                <w:bCs/>
                <w:color w:val="000000"/>
              </w:rPr>
              <w:t xml:space="preserve"> Cash</w:t>
            </w:r>
            <w:r w:rsidRPr="00006A76">
              <w:rPr>
                <w:rFonts w:ascii="Calibri" w:hAnsi="Calibri" w:cs="Arial"/>
                <w:color w:val="000000"/>
              </w:rPr>
              <w:t xml:space="preserve"> -  Cash balance in the operating checking account started the year off with $316K and today's balance is $347.7K. Low balance on July 11th was $199K &amp; the high balance on September 2nd was $479K. Average daily balance is $338.7K</w:t>
            </w:r>
          </w:p>
        </w:tc>
      </w:tr>
      <w:tr w:rsidR="00006A76" w:rsidRPr="00006A76" w:rsidTr="00006A76">
        <w:trPr>
          <w:gridBefore w:val="1"/>
          <w:wBefore w:w="108" w:type="dxa"/>
          <w:trHeight w:val="1620"/>
        </w:trPr>
        <w:tc>
          <w:tcPr>
            <w:tcW w:w="222" w:type="dxa"/>
            <w:gridSpan w:val="2"/>
            <w:tcBorders>
              <w:top w:val="nil"/>
              <w:left w:val="nil"/>
              <w:bottom w:val="nil"/>
              <w:right w:val="nil"/>
            </w:tcBorders>
            <w:shd w:val="clear" w:color="auto" w:fill="auto"/>
            <w:hideMark/>
          </w:tcPr>
          <w:p w:rsidR="00006A76" w:rsidRPr="00006A76" w:rsidRDefault="00006A76" w:rsidP="00006A76">
            <w:pPr>
              <w:rPr>
                <w:rFonts w:ascii="Wingdings" w:hAnsi="Wingdings" w:cs="Arial"/>
                <w:color w:val="000000"/>
              </w:rPr>
            </w:pPr>
          </w:p>
        </w:tc>
        <w:tc>
          <w:tcPr>
            <w:tcW w:w="10578" w:type="dxa"/>
            <w:gridSpan w:val="14"/>
            <w:vMerge w:val="restart"/>
            <w:tcBorders>
              <w:top w:val="nil"/>
              <w:left w:val="nil"/>
              <w:bottom w:val="nil"/>
              <w:right w:val="nil"/>
            </w:tcBorders>
            <w:shd w:val="clear" w:color="auto" w:fill="auto"/>
            <w:hideMark/>
          </w:tcPr>
          <w:p w:rsidR="00006A76" w:rsidRPr="00006A76" w:rsidRDefault="00006A76" w:rsidP="00006A76">
            <w:pPr>
              <w:rPr>
                <w:rFonts w:ascii="Wingdings" w:hAnsi="Wingdings" w:cs="Arial"/>
                <w:color w:val="000000"/>
              </w:rPr>
            </w:pPr>
            <w:r w:rsidRPr="00006A76">
              <w:rPr>
                <w:rFonts w:ascii="Wingdings" w:hAnsi="Wingdings" w:cs="Arial"/>
                <w:noProof/>
                <w:color w:val="000000"/>
              </w:rPr>
              <w:drawing>
                <wp:anchor distT="0" distB="0" distL="114300" distR="114300" simplePos="0" relativeHeight="251659264" behindDoc="0" locked="0" layoutInCell="1" allowOverlap="1" wp14:anchorId="337B1ED1" wp14:editId="155A19DC">
                  <wp:simplePos x="0" y="0"/>
                  <wp:positionH relativeFrom="column">
                    <wp:posOffset>-260349</wp:posOffset>
                  </wp:positionH>
                  <wp:positionV relativeFrom="paragraph">
                    <wp:posOffset>16510</wp:posOffset>
                  </wp:positionV>
                  <wp:extent cx="6534150" cy="2857500"/>
                  <wp:effectExtent l="0" t="0" r="0" b="0"/>
                  <wp:wrapNone/>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r>
      <w:tr w:rsidR="00006A76" w:rsidRPr="00006A76" w:rsidTr="00006A76">
        <w:trPr>
          <w:gridBefore w:val="1"/>
          <w:wBefore w:w="108" w:type="dxa"/>
          <w:trHeight w:val="1620"/>
        </w:trPr>
        <w:tc>
          <w:tcPr>
            <w:tcW w:w="222" w:type="dxa"/>
            <w:gridSpan w:val="2"/>
            <w:tcBorders>
              <w:top w:val="nil"/>
              <w:left w:val="nil"/>
              <w:bottom w:val="nil"/>
              <w:right w:val="nil"/>
            </w:tcBorders>
            <w:shd w:val="clear" w:color="auto" w:fill="auto"/>
            <w:hideMark/>
          </w:tcPr>
          <w:p w:rsidR="00006A76" w:rsidRPr="00006A76" w:rsidRDefault="00006A76" w:rsidP="00006A76">
            <w:pPr>
              <w:rPr>
                <w:rFonts w:ascii="Wingdings" w:hAnsi="Wingdings" w:cs="Arial"/>
                <w:color w:val="000000"/>
              </w:rPr>
            </w:pPr>
          </w:p>
        </w:tc>
        <w:tc>
          <w:tcPr>
            <w:tcW w:w="10578" w:type="dxa"/>
            <w:gridSpan w:val="14"/>
            <w:vMerge/>
            <w:tcBorders>
              <w:top w:val="nil"/>
              <w:left w:val="nil"/>
              <w:bottom w:val="nil"/>
              <w:right w:val="nil"/>
            </w:tcBorders>
            <w:vAlign w:val="center"/>
            <w:hideMark/>
          </w:tcPr>
          <w:p w:rsidR="00006A76" w:rsidRPr="00006A76" w:rsidRDefault="00006A76" w:rsidP="00006A76">
            <w:pPr>
              <w:rPr>
                <w:rFonts w:ascii="Wingdings" w:hAnsi="Wingdings" w:cs="Arial"/>
                <w:color w:val="000000"/>
              </w:rPr>
            </w:pPr>
          </w:p>
        </w:tc>
      </w:tr>
      <w:tr w:rsidR="00006A76" w:rsidRPr="00006A76" w:rsidTr="00006A76">
        <w:trPr>
          <w:gridBefore w:val="1"/>
          <w:wBefore w:w="108" w:type="dxa"/>
          <w:trHeight w:val="1620"/>
        </w:trPr>
        <w:tc>
          <w:tcPr>
            <w:tcW w:w="222"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10578" w:type="dxa"/>
            <w:gridSpan w:val="14"/>
            <w:vMerge/>
            <w:tcBorders>
              <w:top w:val="nil"/>
              <w:left w:val="nil"/>
              <w:bottom w:val="nil"/>
              <w:right w:val="nil"/>
            </w:tcBorders>
            <w:vAlign w:val="center"/>
            <w:hideMark/>
          </w:tcPr>
          <w:p w:rsidR="00006A76" w:rsidRPr="00006A76" w:rsidRDefault="00006A76" w:rsidP="00006A76">
            <w:pPr>
              <w:rPr>
                <w:rFonts w:ascii="Wingdings" w:hAnsi="Wingdings" w:cs="Arial"/>
                <w:color w:val="000000"/>
              </w:rPr>
            </w:pPr>
          </w:p>
        </w:tc>
      </w:tr>
    </w:tbl>
    <w:p w:rsidR="00006A76" w:rsidRDefault="00006A76">
      <w:r>
        <w:br w:type="page"/>
      </w:r>
    </w:p>
    <w:tbl>
      <w:tblPr>
        <w:tblW w:w="10800" w:type="dxa"/>
        <w:tblLook w:val="04A0" w:firstRow="1" w:lastRow="0" w:firstColumn="1" w:lastColumn="0" w:noHBand="0" w:noVBand="1"/>
      </w:tblPr>
      <w:tblGrid>
        <w:gridCol w:w="223"/>
        <w:gridCol w:w="2385"/>
        <w:gridCol w:w="1295"/>
        <w:gridCol w:w="1438"/>
        <w:gridCol w:w="1489"/>
        <w:gridCol w:w="1648"/>
        <w:gridCol w:w="1319"/>
        <w:gridCol w:w="1003"/>
      </w:tblGrid>
      <w:tr w:rsidR="00006A76" w:rsidRPr="00006A76" w:rsidTr="00006A76">
        <w:trPr>
          <w:trHeight w:val="1260"/>
        </w:trPr>
        <w:tc>
          <w:tcPr>
            <w:tcW w:w="10800" w:type="dxa"/>
            <w:gridSpan w:val="8"/>
            <w:tcBorders>
              <w:top w:val="nil"/>
              <w:left w:val="nil"/>
              <w:bottom w:val="nil"/>
              <w:right w:val="nil"/>
            </w:tcBorders>
            <w:shd w:val="clear" w:color="auto" w:fill="auto"/>
            <w:hideMark/>
          </w:tcPr>
          <w:p w:rsidR="00006A76" w:rsidRPr="00006A76" w:rsidRDefault="00006A76" w:rsidP="00006A76">
            <w:pPr>
              <w:rPr>
                <w:rFonts w:ascii="Wingdings" w:hAnsi="Wingdings" w:cs="Arial"/>
                <w:color w:val="000000"/>
              </w:rPr>
            </w:pPr>
            <w:r w:rsidRPr="00006A76">
              <w:rPr>
                <w:rFonts w:ascii="Wingdings" w:hAnsi="Wingdings" w:cs="Arial"/>
                <w:color w:val="000000"/>
              </w:rPr>
              <w:lastRenderedPageBreak/>
              <w:t></w:t>
            </w:r>
            <w:r w:rsidRPr="00006A76">
              <w:rPr>
                <w:b/>
                <w:bCs/>
                <w:color w:val="000000"/>
              </w:rPr>
              <w:t xml:space="preserve"> Investment - Infinex Financial-Securities</w:t>
            </w:r>
            <w:r w:rsidRPr="00006A76">
              <w:rPr>
                <w:rFonts w:ascii="Calibri" w:hAnsi="Calibri" w:cs="Arial"/>
                <w:color w:val="000000"/>
              </w:rPr>
              <w:t xml:space="preserve"> - As of October 31, 2016, investment account value is $152,036 . During the months of September &amp; October  2016,  invested $12,000/month in the six different mutual funds at $2,000/fund. During the month of November 2016, 1) the $38,000 CD will mature and 2) the $42,140 in available cash ($38,000 + $4,140) will be reinvested evenly between the six different mutual funds. </w:t>
            </w:r>
          </w:p>
        </w:tc>
      </w:tr>
      <w:tr w:rsidR="00006A76" w:rsidRPr="00006A76" w:rsidTr="00006A76">
        <w:trPr>
          <w:trHeight w:val="345"/>
        </w:trPr>
        <w:tc>
          <w:tcPr>
            <w:tcW w:w="220" w:type="dxa"/>
            <w:tcBorders>
              <w:top w:val="nil"/>
              <w:left w:val="nil"/>
              <w:bottom w:val="nil"/>
              <w:right w:val="nil"/>
            </w:tcBorders>
            <w:shd w:val="clear" w:color="auto" w:fill="auto"/>
            <w:hideMark/>
          </w:tcPr>
          <w:p w:rsidR="00006A76" w:rsidRPr="00006A76" w:rsidRDefault="00006A76" w:rsidP="00006A76">
            <w:pPr>
              <w:rPr>
                <w:rFonts w:ascii="Wingdings" w:hAnsi="Wingdings" w:cs="Arial"/>
                <w:color w:val="000000"/>
              </w:rPr>
            </w:pPr>
          </w:p>
        </w:tc>
        <w:tc>
          <w:tcPr>
            <w:tcW w:w="2431" w:type="dxa"/>
            <w:tcBorders>
              <w:top w:val="nil"/>
              <w:left w:val="nil"/>
              <w:bottom w:val="nil"/>
              <w:right w:val="nil"/>
            </w:tcBorders>
            <w:shd w:val="clear" w:color="auto" w:fill="auto"/>
            <w:noWrap/>
            <w:vAlign w:val="bottom"/>
            <w:hideMark/>
          </w:tcPr>
          <w:p w:rsidR="00006A76" w:rsidRPr="00006A76" w:rsidRDefault="00006A76" w:rsidP="00006A76">
            <w:pPr>
              <w:rPr>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Beginning</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Purchases</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Income</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Unrealized Gains</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Ending Balance</w:t>
            </w:r>
          </w:p>
        </w:tc>
        <w:tc>
          <w:tcPr>
            <w:tcW w:w="1020" w:type="dxa"/>
            <w:tcBorders>
              <w:top w:val="nil"/>
              <w:left w:val="nil"/>
              <w:bottom w:val="nil"/>
              <w:right w:val="nil"/>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p>
        </w:tc>
      </w:tr>
      <w:tr w:rsidR="00006A76" w:rsidRPr="00006A76" w:rsidTr="00006A76">
        <w:trPr>
          <w:trHeight w:val="300"/>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Cash</w:t>
            </w:r>
          </w:p>
        </w:tc>
        <w:tc>
          <w:tcPr>
            <w:tcW w:w="1251"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151,035.72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FF0000"/>
                <w:sz w:val="22"/>
                <w:szCs w:val="22"/>
              </w:rPr>
              <w:t>(147,399.52)</w:t>
            </w:r>
          </w:p>
        </w:tc>
        <w:tc>
          <w:tcPr>
            <w:tcW w:w="1516"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504.02 </w:t>
            </w:r>
          </w:p>
        </w:tc>
        <w:tc>
          <w:tcPr>
            <w:tcW w:w="1678"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0.00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4,140.22 </w:t>
            </w:r>
          </w:p>
        </w:tc>
        <w:tc>
          <w:tcPr>
            <w:tcW w:w="1020"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p>
        </w:tc>
      </w:tr>
      <w:tr w:rsidR="00006A76" w:rsidRPr="00006A76" w:rsidTr="00006A76">
        <w:trPr>
          <w:trHeight w:val="300"/>
        </w:trPr>
        <w:tc>
          <w:tcPr>
            <w:tcW w:w="220"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2431" w:type="dxa"/>
            <w:tcBorders>
              <w:top w:val="nil"/>
              <w:left w:val="single" w:sz="4" w:space="0" w:color="auto"/>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251"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516"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020" w:type="dxa"/>
            <w:tcBorders>
              <w:top w:val="nil"/>
              <w:left w:val="nil"/>
              <w:bottom w:val="nil"/>
              <w:right w:val="nil"/>
            </w:tcBorders>
            <w:shd w:val="clear" w:color="auto" w:fill="auto"/>
            <w:noWrap/>
            <w:vAlign w:val="bottom"/>
            <w:hideMark/>
          </w:tcPr>
          <w:p w:rsidR="00006A76" w:rsidRPr="00006A76" w:rsidRDefault="00006A76" w:rsidP="00006A76">
            <w:pPr>
              <w:rPr>
                <w:rFonts w:ascii="Arial" w:hAnsi="Arial" w:cs="Arial"/>
                <w:color w:val="000000"/>
                <w:sz w:val="22"/>
                <w:szCs w:val="22"/>
              </w:rPr>
            </w:pPr>
          </w:p>
        </w:tc>
      </w:tr>
      <w:tr w:rsidR="00006A76" w:rsidRPr="00006A76" w:rsidTr="00006A76">
        <w:trPr>
          <w:trHeight w:val="300"/>
        </w:trPr>
        <w:tc>
          <w:tcPr>
            <w:tcW w:w="220"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2431" w:type="dxa"/>
            <w:tcBorders>
              <w:top w:val="nil"/>
              <w:left w:val="single" w:sz="4" w:space="0" w:color="auto"/>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xml:space="preserve">FCISX </w:t>
            </w:r>
          </w:p>
        </w:tc>
        <w:tc>
          <w:tcPr>
            <w:tcW w:w="1251"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18,339.01 </w:t>
            </w:r>
          </w:p>
        </w:tc>
        <w:tc>
          <w:tcPr>
            <w:tcW w:w="1516"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172.34 </w:t>
            </w:r>
          </w:p>
        </w:tc>
        <w:tc>
          <w:tcPr>
            <w:tcW w:w="1678"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116.55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18,455.56 </w:t>
            </w:r>
          </w:p>
        </w:tc>
        <w:tc>
          <w:tcPr>
            <w:tcW w:w="1020"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p>
        </w:tc>
      </w:tr>
      <w:tr w:rsidR="00006A76" w:rsidRPr="00006A76" w:rsidTr="00006A76">
        <w:trPr>
          <w:trHeight w:val="300"/>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2431" w:type="dxa"/>
            <w:tcBorders>
              <w:top w:val="nil"/>
              <w:left w:val="single" w:sz="4" w:space="0" w:color="auto"/>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xml:space="preserve">FRUGX </w:t>
            </w:r>
          </w:p>
        </w:tc>
        <w:tc>
          <w:tcPr>
            <w:tcW w:w="1251"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18,254.34 </w:t>
            </w:r>
          </w:p>
        </w:tc>
        <w:tc>
          <w:tcPr>
            <w:tcW w:w="1516"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87.67 </w:t>
            </w:r>
          </w:p>
        </w:tc>
        <w:tc>
          <w:tcPr>
            <w:tcW w:w="1678"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FF0000"/>
                <w:sz w:val="22"/>
                <w:szCs w:val="22"/>
              </w:rPr>
              <w:t>(118.47)</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18,135.87 </w:t>
            </w:r>
          </w:p>
        </w:tc>
        <w:tc>
          <w:tcPr>
            <w:tcW w:w="1020"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p>
        </w:tc>
      </w:tr>
      <w:tr w:rsidR="00006A76" w:rsidRPr="00006A76" w:rsidTr="00006A76">
        <w:trPr>
          <w:trHeight w:val="300"/>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2431" w:type="dxa"/>
            <w:tcBorders>
              <w:top w:val="nil"/>
              <w:left w:val="single" w:sz="4" w:space="0" w:color="auto"/>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xml:space="preserve">FRGSX </w:t>
            </w:r>
          </w:p>
        </w:tc>
        <w:tc>
          <w:tcPr>
            <w:tcW w:w="1251"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18,166.67 </w:t>
            </w:r>
          </w:p>
        </w:tc>
        <w:tc>
          <w:tcPr>
            <w:tcW w:w="1516"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0.00 </w:t>
            </w:r>
          </w:p>
        </w:tc>
        <w:tc>
          <w:tcPr>
            <w:tcW w:w="1678"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FF0000"/>
                <w:sz w:val="22"/>
                <w:szCs w:val="22"/>
              </w:rPr>
              <w:t>(78.68)</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18,087.99 </w:t>
            </w:r>
          </w:p>
        </w:tc>
        <w:tc>
          <w:tcPr>
            <w:tcW w:w="1020"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p>
        </w:tc>
      </w:tr>
      <w:tr w:rsidR="00006A76" w:rsidRPr="00006A76" w:rsidTr="00006A76">
        <w:trPr>
          <w:trHeight w:val="300"/>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2431" w:type="dxa"/>
            <w:tcBorders>
              <w:top w:val="nil"/>
              <w:left w:val="single" w:sz="4" w:space="0" w:color="auto"/>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FCSCX</w:t>
            </w:r>
          </w:p>
        </w:tc>
        <w:tc>
          <w:tcPr>
            <w:tcW w:w="1251"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18,193.93 </w:t>
            </w:r>
          </w:p>
        </w:tc>
        <w:tc>
          <w:tcPr>
            <w:tcW w:w="1516"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27.26 </w:t>
            </w:r>
          </w:p>
        </w:tc>
        <w:tc>
          <w:tcPr>
            <w:tcW w:w="1678"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FF0000"/>
                <w:sz w:val="22"/>
                <w:szCs w:val="22"/>
              </w:rPr>
              <w:t>(9.50)</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18,184.43 </w:t>
            </w:r>
          </w:p>
        </w:tc>
        <w:tc>
          <w:tcPr>
            <w:tcW w:w="1020"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p>
        </w:tc>
      </w:tr>
      <w:tr w:rsidR="00006A76" w:rsidRPr="00006A76" w:rsidTr="00006A76">
        <w:trPr>
          <w:trHeight w:val="300"/>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2431" w:type="dxa"/>
            <w:tcBorders>
              <w:top w:val="nil"/>
              <w:left w:val="single" w:sz="4" w:space="0" w:color="auto"/>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xml:space="preserve">FSGCX </w:t>
            </w:r>
          </w:p>
        </w:tc>
        <w:tc>
          <w:tcPr>
            <w:tcW w:w="1251"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18,221.22 </w:t>
            </w:r>
          </w:p>
        </w:tc>
        <w:tc>
          <w:tcPr>
            <w:tcW w:w="1516"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54.57 </w:t>
            </w:r>
          </w:p>
        </w:tc>
        <w:tc>
          <w:tcPr>
            <w:tcW w:w="1678"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182.43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18,403.65 </w:t>
            </w:r>
          </w:p>
        </w:tc>
        <w:tc>
          <w:tcPr>
            <w:tcW w:w="1020"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p>
        </w:tc>
      </w:tr>
      <w:tr w:rsidR="00006A76" w:rsidRPr="00006A76" w:rsidTr="00006A76">
        <w:trPr>
          <w:trHeight w:val="300"/>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2431" w:type="dxa"/>
            <w:tcBorders>
              <w:top w:val="nil"/>
              <w:left w:val="single" w:sz="4" w:space="0" w:color="auto"/>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TEGBX</w:t>
            </w:r>
          </w:p>
        </w:tc>
        <w:tc>
          <w:tcPr>
            <w:tcW w:w="1251"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18,224.35 </w:t>
            </w:r>
          </w:p>
        </w:tc>
        <w:tc>
          <w:tcPr>
            <w:tcW w:w="1516"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57.68 </w:t>
            </w:r>
          </w:p>
        </w:tc>
        <w:tc>
          <w:tcPr>
            <w:tcW w:w="1678"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403.97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18,628.32 </w:t>
            </w:r>
          </w:p>
        </w:tc>
        <w:tc>
          <w:tcPr>
            <w:tcW w:w="1020" w:type="dxa"/>
            <w:tcBorders>
              <w:top w:val="nil"/>
              <w:left w:val="nil"/>
              <w:bottom w:val="nil"/>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p>
        </w:tc>
      </w:tr>
      <w:tr w:rsidR="00006A76" w:rsidRPr="00006A76" w:rsidTr="00006A76">
        <w:trPr>
          <w:trHeight w:val="300"/>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2431" w:type="dxa"/>
            <w:tcBorders>
              <w:top w:val="nil"/>
              <w:left w:val="single" w:sz="4" w:space="0" w:color="auto"/>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251"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516"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678"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020" w:type="dxa"/>
            <w:tcBorders>
              <w:top w:val="nil"/>
              <w:left w:val="nil"/>
              <w:bottom w:val="nil"/>
              <w:right w:val="nil"/>
            </w:tcBorders>
            <w:shd w:val="clear" w:color="auto" w:fill="auto"/>
            <w:noWrap/>
            <w:vAlign w:val="bottom"/>
            <w:hideMark/>
          </w:tcPr>
          <w:p w:rsidR="00006A76" w:rsidRPr="00006A76" w:rsidRDefault="00006A76" w:rsidP="00006A76">
            <w:pPr>
              <w:rPr>
                <w:rFonts w:ascii="Arial" w:hAnsi="Arial" w:cs="Arial"/>
                <w:color w:val="000000"/>
                <w:sz w:val="22"/>
                <w:szCs w:val="22"/>
              </w:rPr>
            </w:pPr>
          </w:p>
        </w:tc>
      </w:tr>
      <w:tr w:rsidR="00006A76" w:rsidRPr="00006A76" w:rsidTr="00006A76">
        <w:trPr>
          <w:trHeight w:val="300"/>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2431" w:type="dxa"/>
            <w:tcBorders>
              <w:top w:val="nil"/>
              <w:left w:val="single" w:sz="4" w:space="0" w:color="auto"/>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Frederick County Bank CD (0.45%)</w:t>
            </w:r>
          </w:p>
        </w:tc>
        <w:tc>
          <w:tcPr>
            <w:tcW w:w="1251"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38,000.00 </w:t>
            </w:r>
          </w:p>
        </w:tc>
        <w:tc>
          <w:tcPr>
            <w:tcW w:w="1516"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57.14 </w:t>
            </w:r>
          </w:p>
        </w:tc>
        <w:tc>
          <w:tcPr>
            <w:tcW w:w="1678"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 </w:t>
            </w:r>
          </w:p>
        </w:tc>
        <w:tc>
          <w:tcPr>
            <w:tcW w:w="1342" w:type="dxa"/>
            <w:tcBorders>
              <w:top w:val="nil"/>
              <w:left w:val="nil"/>
              <w:bottom w:val="single" w:sz="4" w:space="0" w:color="auto"/>
              <w:right w:val="single" w:sz="4" w:space="0" w:color="auto"/>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38,000.00 </w:t>
            </w:r>
          </w:p>
        </w:tc>
        <w:tc>
          <w:tcPr>
            <w:tcW w:w="1020" w:type="dxa"/>
            <w:tcBorders>
              <w:top w:val="nil"/>
              <w:left w:val="nil"/>
              <w:bottom w:val="single" w:sz="4" w:space="0" w:color="auto"/>
              <w:right w:val="nil"/>
            </w:tcBorders>
            <w:shd w:val="clear" w:color="auto" w:fill="auto"/>
            <w:noWrap/>
            <w:vAlign w:val="bottom"/>
            <w:hideMark/>
          </w:tcPr>
          <w:p w:rsidR="00006A76" w:rsidRPr="00006A76" w:rsidRDefault="00006A76" w:rsidP="00006A76">
            <w:pPr>
              <w:jc w:val="center"/>
              <w:rPr>
                <w:rFonts w:ascii="Arial" w:hAnsi="Arial" w:cs="Arial"/>
                <w:color w:val="000000"/>
                <w:sz w:val="16"/>
                <w:szCs w:val="16"/>
              </w:rPr>
            </w:pPr>
            <w:r w:rsidRPr="00006A76">
              <w:rPr>
                <w:rFonts w:ascii="Arial" w:hAnsi="Arial" w:cs="Arial"/>
                <w:color w:val="000000"/>
                <w:sz w:val="16"/>
                <w:szCs w:val="16"/>
              </w:rPr>
              <w:t>Percent Increase</w:t>
            </w:r>
          </w:p>
        </w:tc>
      </w:tr>
      <w:tr w:rsidR="00006A76" w:rsidRPr="00006A76" w:rsidTr="00006A76">
        <w:trPr>
          <w:trHeight w:val="315"/>
        </w:trPr>
        <w:tc>
          <w:tcPr>
            <w:tcW w:w="220" w:type="dxa"/>
            <w:tcBorders>
              <w:top w:val="nil"/>
              <w:left w:val="nil"/>
              <w:bottom w:val="nil"/>
              <w:right w:val="nil"/>
            </w:tcBorders>
            <w:shd w:val="clear" w:color="auto" w:fill="auto"/>
            <w:hideMark/>
          </w:tcPr>
          <w:p w:rsidR="00006A76" w:rsidRPr="00006A76" w:rsidRDefault="00006A76" w:rsidP="00006A76">
            <w:pPr>
              <w:jc w:val="center"/>
              <w:rPr>
                <w:rFonts w:ascii="Arial" w:hAnsi="Arial" w:cs="Arial"/>
                <w:color w:val="000000"/>
                <w:sz w:val="16"/>
                <w:szCs w:val="16"/>
              </w:rPr>
            </w:pPr>
          </w:p>
        </w:tc>
        <w:tc>
          <w:tcPr>
            <w:tcW w:w="2431" w:type="dxa"/>
            <w:tcBorders>
              <w:top w:val="nil"/>
              <w:left w:val="nil"/>
              <w:bottom w:val="nil"/>
              <w:right w:val="nil"/>
            </w:tcBorders>
            <w:shd w:val="clear" w:color="auto" w:fill="auto"/>
            <w:noWrap/>
            <w:vAlign w:val="bottom"/>
            <w:hideMark/>
          </w:tcPr>
          <w:p w:rsidR="00006A76" w:rsidRPr="00006A76" w:rsidRDefault="00006A76" w:rsidP="00006A76">
            <w:pPr>
              <w:rPr>
                <w:sz w:val="20"/>
                <w:szCs w:val="20"/>
              </w:rPr>
            </w:pPr>
          </w:p>
        </w:tc>
        <w:tc>
          <w:tcPr>
            <w:tcW w:w="1251" w:type="dxa"/>
            <w:tcBorders>
              <w:top w:val="nil"/>
              <w:left w:val="nil"/>
              <w:bottom w:val="nil"/>
              <w:right w:val="nil"/>
            </w:tcBorders>
            <w:shd w:val="clear" w:color="auto" w:fill="auto"/>
            <w:noWrap/>
            <w:vAlign w:val="bottom"/>
            <w:hideMark/>
          </w:tcPr>
          <w:p w:rsidR="00006A76" w:rsidRPr="00006A76" w:rsidRDefault="00006A76" w:rsidP="00006A76">
            <w:pPr>
              <w:rPr>
                <w:sz w:val="20"/>
                <w:szCs w:val="20"/>
              </w:rPr>
            </w:pPr>
          </w:p>
        </w:tc>
        <w:tc>
          <w:tcPr>
            <w:tcW w:w="1342" w:type="dxa"/>
            <w:tcBorders>
              <w:top w:val="nil"/>
              <w:left w:val="nil"/>
              <w:bottom w:val="nil"/>
              <w:right w:val="nil"/>
            </w:tcBorders>
            <w:shd w:val="clear" w:color="auto" w:fill="auto"/>
            <w:noWrap/>
            <w:vAlign w:val="bottom"/>
            <w:hideMark/>
          </w:tcPr>
          <w:p w:rsidR="00006A76" w:rsidRPr="00006A76" w:rsidRDefault="00006A76" w:rsidP="00006A76">
            <w:pPr>
              <w:rPr>
                <w:sz w:val="20"/>
                <w:szCs w:val="20"/>
              </w:rPr>
            </w:pPr>
          </w:p>
        </w:tc>
        <w:tc>
          <w:tcPr>
            <w:tcW w:w="1516" w:type="dxa"/>
            <w:tcBorders>
              <w:top w:val="nil"/>
              <w:left w:val="nil"/>
              <w:bottom w:val="nil"/>
              <w:right w:val="nil"/>
            </w:tcBorders>
            <w:shd w:val="clear" w:color="auto" w:fill="auto"/>
            <w:noWrap/>
            <w:vAlign w:val="bottom"/>
            <w:hideMark/>
          </w:tcPr>
          <w:p w:rsidR="00006A76" w:rsidRPr="00006A76" w:rsidRDefault="00006A76" w:rsidP="00006A76">
            <w:pPr>
              <w:rPr>
                <w:rFonts w:ascii="Arial" w:hAnsi="Arial" w:cs="Arial"/>
                <w:color w:val="000000"/>
                <w:sz w:val="22"/>
                <w:szCs w:val="22"/>
              </w:rPr>
            </w:pPr>
            <w:r w:rsidRPr="00006A76">
              <w:rPr>
                <w:rFonts w:ascii="Arial" w:hAnsi="Arial" w:cs="Arial"/>
                <w:color w:val="000000"/>
                <w:sz w:val="22"/>
                <w:szCs w:val="22"/>
              </w:rPr>
              <w:t>Totals</w:t>
            </w:r>
          </w:p>
        </w:tc>
        <w:tc>
          <w:tcPr>
            <w:tcW w:w="1678" w:type="dxa"/>
            <w:tcBorders>
              <w:top w:val="nil"/>
              <w:left w:val="nil"/>
              <w:bottom w:val="double" w:sz="6" w:space="0" w:color="auto"/>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496.30 </w:t>
            </w:r>
          </w:p>
        </w:tc>
        <w:tc>
          <w:tcPr>
            <w:tcW w:w="1342" w:type="dxa"/>
            <w:tcBorders>
              <w:top w:val="nil"/>
              <w:left w:val="nil"/>
              <w:bottom w:val="double" w:sz="6" w:space="0" w:color="auto"/>
              <w:right w:val="nil"/>
            </w:tcBorders>
            <w:shd w:val="clear" w:color="auto" w:fill="auto"/>
            <w:noWrap/>
            <w:vAlign w:val="bottom"/>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 xml:space="preserve">152,036.04 </w:t>
            </w:r>
          </w:p>
        </w:tc>
        <w:tc>
          <w:tcPr>
            <w:tcW w:w="1020" w:type="dxa"/>
            <w:tcBorders>
              <w:top w:val="nil"/>
              <w:left w:val="nil"/>
              <w:bottom w:val="double" w:sz="6" w:space="0" w:color="auto"/>
              <w:right w:val="nil"/>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0.66%</w:t>
            </w:r>
          </w:p>
        </w:tc>
      </w:tr>
      <w:tr w:rsidR="00006A76" w:rsidRPr="00006A76" w:rsidTr="00006A76">
        <w:trPr>
          <w:trHeight w:val="315"/>
        </w:trPr>
        <w:tc>
          <w:tcPr>
            <w:tcW w:w="220" w:type="dxa"/>
            <w:tcBorders>
              <w:top w:val="nil"/>
              <w:left w:val="nil"/>
              <w:bottom w:val="nil"/>
              <w:right w:val="nil"/>
            </w:tcBorders>
            <w:shd w:val="clear" w:color="auto" w:fill="auto"/>
            <w:hideMark/>
          </w:tcPr>
          <w:p w:rsidR="00006A76" w:rsidRPr="00006A76" w:rsidRDefault="00006A76" w:rsidP="00006A76">
            <w:pPr>
              <w:jc w:val="center"/>
              <w:rPr>
                <w:rFonts w:ascii="Arial" w:hAnsi="Arial" w:cs="Arial"/>
                <w:color w:val="000000"/>
                <w:sz w:val="22"/>
                <w:szCs w:val="22"/>
              </w:rPr>
            </w:pPr>
          </w:p>
        </w:tc>
        <w:tc>
          <w:tcPr>
            <w:tcW w:w="2431"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251"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342"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516"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678"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342"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020" w:type="dxa"/>
            <w:tcBorders>
              <w:top w:val="nil"/>
              <w:left w:val="nil"/>
              <w:bottom w:val="nil"/>
              <w:right w:val="nil"/>
            </w:tcBorders>
            <w:shd w:val="clear" w:color="auto" w:fill="auto"/>
            <w:hideMark/>
          </w:tcPr>
          <w:p w:rsidR="00006A76" w:rsidRPr="00006A76" w:rsidRDefault="00006A76" w:rsidP="00006A76">
            <w:pPr>
              <w:rPr>
                <w:sz w:val="20"/>
                <w:szCs w:val="20"/>
              </w:rPr>
            </w:pPr>
          </w:p>
        </w:tc>
      </w:tr>
      <w:tr w:rsidR="00006A76" w:rsidRPr="00006A76" w:rsidTr="00006A76">
        <w:trPr>
          <w:trHeight w:val="945"/>
        </w:trPr>
        <w:tc>
          <w:tcPr>
            <w:tcW w:w="220"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956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6A76" w:rsidRPr="00006A76" w:rsidRDefault="00006A76" w:rsidP="00006A76">
            <w:pPr>
              <w:rPr>
                <w:rFonts w:ascii="Arial" w:hAnsi="Arial" w:cs="Arial"/>
                <w:color w:val="000000"/>
                <w:sz w:val="22"/>
                <w:szCs w:val="22"/>
              </w:rPr>
            </w:pPr>
            <w:r w:rsidRPr="00006A76">
              <w:rPr>
                <w:rFonts w:ascii="Calibri" w:hAnsi="Calibri" w:cs="Arial"/>
                <w:b/>
                <w:bCs/>
                <w:color w:val="000000"/>
                <w:sz w:val="22"/>
                <w:szCs w:val="22"/>
              </w:rPr>
              <w:t>TEGBX</w:t>
            </w:r>
            <w:r w:rsidRPr="00006A76">
              <w:rPr>
                <w:rFonts w:ascii="Arial" w:hAnsi="Arial" w:cs="Arial"/>
                <w:color w:val="000000"/>
                <w:sz w:val="22"/>
                <w:szCs w:val="22"/>
              </w:rPr>
              <w:t>-Templeton Global Bond Fund Class C - Strategy: The Fund seeks current income with capital appreciation and growth of income by investing at least 80% of its net assets in "bonds." In addition, the Fund's assets will be invested in issuers located in at least three countries including the U.S.</w:t>
            </w:r>
          </w:p>
        </w:tc>
        <w:tc>
          <w:tcPr>
            <w:tcW w:w="1020" w:type="dxa"/>
            <w:tcBorders>
              <w:top w:val="nil"/>
              <w:left w:val="nil"/>
              <w:bottom w:val="nil"/>
              <w:right w:val="nil"/>
            </w:tcBorders>
            <w:shd w:val="clear" w:color="auto" w:fill="auto"/>
            <w:vAlign w:val="center"/>
            <w:hideMark/>
          </w:tcPr>
          <w:p w:rsidR="00006A76" w:rsidRPr="00006A76" w:rsidRDefault="00006A76" w:rsidP="00006A76">
            <w:pPr>
              <w:rPr>
                <w:rFonts w:ascii="Arial" w:hAnsi="Arial" w:cs="Arial"/>
                <w:color w:val="000000"/>
                <w:sz w:val="22"/>
                <w:szCs w:val="22"/>
              </w:rPr>
            </w:pPr>
          </w:p>
        </w:tc>
      </w:tr>
      <w:tr w:rsidR="00006A76" w:rsidRPr="00006A76" w:rsidTr="00006A76">
        <w:trPr>
          <w:trHeight w:val="945"/>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956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6A76" w:rsidRPr="00006A76" w:rsidRDefault="00006A76" w:rsidP="00006A76">
            <w:pPr>
              <w:rPr>
                <w:rFonts w:ascii="Arial" w:hAnsi="Arial" w:cs="Arial"/>
                <w:color w:val="000000"/>
                <w:sz w:val="22"/>
                <w:szCs w:val="22"/>
              </w:rPr>
            </w:pPr>
            <w:r w:rsidRPr="00006A76">
              <w:rPr>
                <w:rFonts w:ascii="Calibri" w:hAnsi="Calibri" w:cs="Arial"/>
                <w:b/>
                <w:bCs/>
                <w:color w:val="000000"/>
                <w:sz w:val="22"/>
                <w:szCs w:val="22"/>
              </w:rPr>
              <w:t>FSGCX</w:t>
            </w:r>
            <w:r w:rsidRPr="00006A76">
              <w:rPr>
                <w:rFonts w:ascii="Arial" w:hAnsi="Arial" w:cs="Arial"/>
                <w:color w:val="000000"/>
                <w:sz w:val="22"/>
                <w:szCs w:val="22"/>
              </w:rPr>
              <w:t>-Franklin Templeton Strategic Income Fund Class C - Strategy: The Fund seeks to earn a high level of current income. Its secondary goal is capital appreciation over the long term. The Fund invests at least 65% of its assets in U.S. and foreign debt securities.</w:t>
            </w:r>
          </w:p>
        </w:tc>
        <w:tc>
          <w:tcPr>
            <w:tcW w:w="1020" w:type="dxa"/>
            <w:tcBorders>
              <w:top w:val="nil"/>
              <w:left w:val="nil"/>
              <w:bottom w:val="nil"/>
              <w:right w:val="nil"/>
            </w:tcBorders>
            <w:shd w:val="clear" w:color="auto" w:fill="auto"/>
            <w:vAlign w:val="center"/>
            <w:hideMark/>
          </w:tcPr>
          <w:p w:rsidR="00006A76" w:rsidRPr="00006A76" w:rsidRDefault="00006A76" w:rsidP="00006A76">
            <w:pPr>
              <w:rPr>
                <w:rFonts w:ascii="Arial" w:hAnsi="Arial" w:cs="Arial"/>
                <w:color w:val="000000"/>
                <w:sz w:val="22"/>
                <w:szCs w:val="22"/>
              </w:rPr>
            </w:pPr>
          </w:p>
        </w:tc>
      </w:tr>
      <w:tr w:rsidR="00006A76" w:rsidRPr="00006A76" w:rsidTr="00006A76">
        <w:trPr>
          <w:trHeight w:val="945"/>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956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6A76" w:rsidRPr="00006A76" w:rsidRDefault="00006A76" w:rsidP="00006A76">
            <w:pPr>
              <w:rPr>
                <w:rFonts w:ascii="Arial" w:hAnsi="Arial" w:cs="Arial"/>
                <w:color w:val="000000"/>
                <w:sz w:val="22"/>
                <w:szCs w:val="22"/>
              </w:rPr>
            </w:pPr>
            <w:r w:rsidRPr="00006A76">
              <w:rPr>
                <w:rFonts w:ascii="Calibri" w:hAnsi="Calibri" w:cs="Arial"/>
                <w:b/>
                <w:bCs/>
                <w:color w:val="000000"/>
                <w:sz w:val="22"/>
                <w:szCs w:val="22"/>
              </w:rPr>
              <w:t>FCSCX</w:t>
            </w:r>
            <w:r w:rsidRPr="00006A76">
              <w:rPr>
                <w:rFonts w:ascii="Arial" w:hAnsi="Arial" w:cs="Arial"/>
                <w:color w:val="000000"/>
                <w:sz w:val="22"/>
                <w:szCs w:val="22"/>
              </w:rPr>
              <w:t>-Franklin Adjustable US Government Securities Fund Class C- Strategy: The Fund seeks a high level of current income while providing lower volatility of principal than a fund that invests in fixed-rate securities. The Fund invests at least 80% of its net assets in adjustable-rate U.S. government mortgage securities.</w:t>
            </w:r>
          </w:p>
        </w:tc>
        <w:tc>
          <w:tcPr>
            <w:tcW w:w="1020" w:type="dxa"/>
            <w:tcBorders>
              <w:top w:val="nil"/>
              <w:left w:val="nil"/>
              <w:bottom w:val="nil"/>
              <w:right w:val="nil"/>
            </w:tcBorders>
            <w:shd w:val="clear" w:color="auto" w:fill="auto"/>
            <w:vAlign w:val="center"/>
            <w:hideMark/>
          </w:tcPr>
          <w:p w:rsidR="00006A76" w:rsidRPr="00006A76" w:rsidRDefault="00006A76" w:rsidP="00006A76">
            <w:pPr>
              <w:rPr>
                <w:rFonts w:ascii="Arial" w:hAnsi="Arial" w:cs="Arial"/>
                <w:color w:val="000000"/>
                <w:sz w:val="22"/>
                <w:szCs w:val="22"/>
              </w:rPr>
            </w:pPr>
          </w:p>
        </w:tc>
      </w:tr>
      <w:tr w:rsidR="00006A76" w:rsidRPr="00006A76" w:rsidTr="00006A76">
        <w:trPr>
          <w:trHeight w:val="945"/>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95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06A76" w:rsidRPr="00006A76" w:rsidRDefault="00006A76" w:rsidP="00006A76">
            <w:pPr>
              <w:rPr>
                <w:rFonts w:ascii="Arial" w:hAnsi="Arial" w:cs="Arial"/>
                <w:color w:val="000000"/>
                <w:sz w:val="22"/>
                <w:szCs w:val="22"/>
              </w:rPr>
            </w:pPr>
            <w:r w:rsidRPr="00006A76">
              <w:rPr>
                <w:rFonts w:ascii="Calibri" w:hAnsi="Calibri" w:cs="Arial"/>
                <w:b/>
                <w:bCs/>
                <w:color w:val="000000"/>
                <w:sz w:val="22"/>
                <w:szCs w:val="22"/>
              </w:rPr>
              <w:t>FRGSX</w:t>
            </w:r>
            <w:r w:rsidRPr="00006A76">
              <w:rPr>
                <w:rFonts w:ascii="Arial" w:hAnsi="Arial" w:cs="Arial"/>
                <w:color w:val="000000"/>
                <w:sz w:val="22"/>
                <w:szCs w:val="22"/>
              </w:rPr>
              <w:t>-Franklin Growth Series Class C- Strategy: The Fund seeks capital appreciation. The Fund primarily invests in equity securities that are leaders in their industries.</w:t>
            </w:r>
          </w:p>
        </w:tc>
        <w:tc>
          <w:tcPr>
            <w:tcW w:w="1020" w:type="dxa"/>
            <w:tcBorders>
              <w:top w:val="nil"/>
              <w:left w:val="nil"/>
              <w:bottom w:val="nil"/>
              <w:right w:val="nil"/>
            </w:tcBorders>
            <w:shd w:val="clear" w:color="auto" w:fill="auto"/>
            <w:vAlign w:val="center"/>
            <w:hideMark/>
          </w:tcPr>
          <w:p w:rsidR="00006A76" w:rsidRPr="00006A76" w:rsidRDefault="00006A76" w:rsidP="00006A76">
            <w:pPr>
              <w:rPr>
                <w:rFonts w:ascii="Arial" w:hAnsi="Arial" w:cs="Arial"/>
                <w:color w:val="000000"/>
                <w:sz w:val="22"/>
                <w:szCs w:val="22"/>
              </w:rPr>
            </w:pPr>
          </w:p>
        </w:tc>
      </w:tr>
      <w:tr w:rsidR="00006A76" w:rsidRPr="00006A76" w:rsidTr="00006A76">
        <w:trPr>
          <w:trHeight w:val="945"/>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956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6A76" w:rsidRPr="00006A76" w:rsidRDefault="00006A76" w:rsidP="00006A76">
            <w:pPr>
              <w:rPr>
                <w:rFonts w:ascii="Arial" w:hAnsi="Arial" w:cs="Arial"/>
                <w:color w:val="000000"/>
                <w:sz w:val="22"/>
                <w:szCs w:val="22"/>
              </w:rPr>
            </w:pPr>
            <w:r w:rsidRPr="00006A76">
              <w:rPr>
                <w:rFonts w:ascii="Calibri" w:hAnsi="Calibri" w:cs="Arial"/>
                <w:b/>
                <w:bCs/>
                <w:color w:val="000000"/>
                <w:sz w:val="22"/>
                <w:szCs w:val="22"/>
              </w:rPr>
              <w:t>FRUGX</w:t>
            </w:r>
            <w:r w:rsidRPr="00006A76">
              <w:rPr>
                <w:rFonts w:ascii="Arial" w:hAnsi="Arial" w:cs="Arial"/>
                <w:color w:val="000000"/>
                <w:sz w:val="22"/>
                <w:szCs w:val="22"/>
              </w:rPr>
              <w:t>-Franklin US Government Securities Series Class C- Strategy: The Fund seeks income. Under normal market conditions, the Fund invests at least 80% of its net assets in U.S. government securities. The Fund presently invests substantially all of its assets in Government National Mortgage Association obligations (Ginnie Maes).</w:t>
            </w:r>
          </w:p>
        </w:tc>
        <w:tc>
          <w:tcPr>
            <w:tcW w:w="1020" w:type="dxa"/>
            <w:tcBorders>
              <w:top w:val="nil"/>
              <w:left w:val="nil"/>
              <w:bottom w:val="nil"/>
              <w:right w:val="nil"/>
            </w:tcBorders>
            <w:shd w:val="clear" w:color="auto" w:fill="auto"/>
            <w:vAlign w:val="center"/>
            <w:hideMark/>
          </w:tcPr>
          <w:p w:rsidR="00006A76" w:rsidRPr="00006A76" w:rsidRDefault="00006A76" w:rsidP="00006A76">
            <w:pPr>
              <w:rPr>
                <w:rFonts w:ascii="Arial" w:hAnsi="Arial" w:cs="Arial"/>
                <w:color w:val="000000"/>
                <w:sz w:val="22"/>
                <w:szCs w:val="22"/>
              </w:rPr>
            </w:pPr>
          </w:p>
        </w:tc>
      </w:tr>
      <w:tr w:rsidR="00006A76" w:rsidRPr="00006A76" w:rsidTr="00006A76">
        <w:trPr>
          <w:trHeight w:val="945"/>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9560" w:type="dxa"/>
            <w:gridSpan w:val="6"/>
            <w:tcBorders>
              <w:top w:val="single" w:sz="4" w:space="0" w:color="auto"/>
              <w:left w:val="single" w:sz="4" w:space="0" w:color="auto"/>
              <w:bottom w:val="single" w:sz="4" w:space="0" w:color="auto"/>
              <w:right w:val="single" w:sz="4" w:space="0" w:color="auto"/>
            </w:tcBorders>
            <w:shd w:val="clear" w:color="auto" w:fill="auto"/>
            <w:hideMark/>
          </w:tcPr>
          <w:p w:rsidR="00006A76" w:rsidRPr="00006A76" w:rsidRDefault="00006A76" w:rsidP="00006A76">
            <w:pPr>
              <w:spacing w:after="240"/>
              <w:rPr>
                <w:rFonts w:ascii="Arial" w:hAnsi="Arial" w:cs="Arial"/>
                <w:color w:val="000000"/>
                <w:sz w:val="22"/>
                <w:szCs w:val="22"/>
              </w:rPr>
            </w:pPr>
            <w:r w:rsidRPr="00006A76">
              <w:rPr>
                <w:rFonts w:ascii="Calibri" w:hAnsi="Calibri" w:cs="Arial"/>
                <w:b/>
                <w:bCs/>
                <w:color w:val="000000"/>
                <w:sz w:val="22"/>
                <w:szCs w:val="22"/>
              </w:rPr>
              <w:t>FCISX</w:t>
            </w:r>
            <w:r w:rsidRPr="00006A76">
              <w:rPr>
                <w:rFonts w:ascii="Arial" w:hAnsi="Arial" w:cs="Arial"/>
                <w:color w:val="000000"/>
                <w:sz w:val="22"/>
                <w:szCs w:val="22"/>
              </w:rPr>
              <w:t xml:space="preserve">-Franklin Income Series Class C- Strategy: The Fund seeks to maximize income while maintaining prospects for capital appreciation. The Fund will achieve this by investing in a diversified portfolio of debt and equity securities. </w:t>
            </w:r>
          </w:p>
        </w:tc>
        <w:tc>
          <w:tcPr>
            <w:tcW w:w="1020" w:type="dxa"/>
            <w:tcBorders>
              <w:top w:val="nil"/>
              <w:left w:val="nil"/>
              <w:bottom w:val="nil"/>
              <w:right w:val="nil"/>
            </w:tcBorders>
            <w:shd w:val="clear" w:color="auto" w:fill="auto"/>
            <w:vAlign w:val="center"/>
            <w:hideMark/>
          </w:tcPr>
          <w:p w:rsidR="00006A76" w:rsidRPr="00006A76" w:rsidRDefault="00006A76" w:rsidP="00006A76">
            <w:pPr>
              <w:spacing w:after="240"/>
              <w:rPr>
                <w:rFonts w:ascii="Arial" w:hAnsi="Arial" w:cs="Arial"/>
                <w:color w:val="000000"/>
                <w:sz w:val="22"/>
                <w:szCs w:val="22"/>
              </w:rPr>
            </w:pPr>
          </w:p>
        </w:tc>
      </w:tr>
      <w:tr w:rsidR="00006A76" w:rsidRPr="00006A76" w:rsidTr="00006A76">
        <w:trPr>
          <w:trHeight w:val="150"/>
        </w:trPr>
        <w:tc>
          <w:tcPr>
            <w:tcW w:w="220" w:type="dxa"/>
            <w:tcBorders>
              <w:top w:val="nil"/>
              <w:left w:val="nil"/>
              <w:bottom w:val="nil"/>
              <w:right w:val="nil"/>
            </w:tcBorders>
            <w:shd w:val="clear" w:color="auto" w:fill="auto"/>
            <w:hideMark/>
          </w:tcPr>
          <w:p w:rsidR="00006A76" w:rsidRPr="00006A76" w:rsidRDefault="00006A76" w:rsidP="00006A76">
            <w:pPr>
              <w:jc w:val="center"/>
              <w:rPr>
                <w:sz w:val="20"/>
                <w:szCs w:val="20"/>
              </w:rPr>
            </w:pPr>
          </w:p>
        </w:tc>
        <w:tc>
          <w:tcPr>
            <w:tcW w:w="2431"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251"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342"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516"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678"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342"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020" w:type="dxa"/>
            <w:tcBorders>
              <w:top w:val="nil"/>
              <w:left w:val="nil"/>
              <w:bottom w:val="nil"/>
              <w:right w:val="nil"/>
            </w:tcBorders>
            <w:shd w:val="clear" w:color="auto" w:fill="auto"/>
            <w:hideMark/>
          </w:tcPr>
          <w:p w:rsidR="00006A76" w:rsidRPr="00006A76" w:rsidRDefault="00006A76" w:rsidP="00006A76">
            <w:pPr>
              <w:rPr>
                <w:sz w:val="20"/>
                <w:szCs w:val="20"/>
              </w:rPr>
            </w:pPr>
          </w:p>
        </w:tc>
      </w:tr>
    </w:tbl>
    <w:p w:rsidR="00006A76" w:rsidRDefault="00006A76">
      <w:r>
        <w:br w:type="page"/>
      </w:r>
    </w:p>
    <w:tbl>
      <w:tblPr>
        <w:tblW w:w="10908" w:type="dxa"/>
        <w:tblInd w:w="-108" w:type="dxa"/>
        <w:tblLook w:val="04A0" w:firstRow="1" w:lastRow="0" w:firstColumn="1" w:lastColumn="0" w:noHBand="0" w:noVBand="1"/>
      </w:tblPr>
      <w:tblGrid>
        <w:gridCol w:w="108"/>
        <w:gridCol w:w="114"/>
        <w:gridCol w:w="108"/>
        <w:gridCol w:w="2323"/>
        <w:gridCol w:w="108"/>
        <w:gridCol w:w="1251"/>
        <w:gridCol w:w="1282"/>
        <w:gridCol w:w="108"/>
        <w:gridCol w:w="1549"/>
        <w:gridCol w:w="108"/>
        <w:gridCol w:w="1729"/>
        <w:gridCol w:w="108"/>
        <w:gridCol w:w="1176"/>
        <w:gridCol w:w="108"/>
        <w:gridCol w:w="620"/>
        <w:gridCol w:w="108"/>
      </w:tblGrid>
      <w:tr w:rsidR="00006A76" w:rsidRPr="00006A76" w:rsidTr="00006A76">
        <w:trPr>
          <w:gridBefore w:val="1"/>
          <w:wBefore w:w="108" w:type="dxa"/>
          <w:trHeight w:val="510"/>
        </w:trPr>
        <w:tc>
          <w:tcPr>
            <w:tcW w:w="10800" w:type="dxa"/>
            <w:gridSpan w:val="15"/>
            <w:tcBorders>
              <w:top w:val="nil"/>
              <w:left w:val="nil"/>
              <w:bottom w:val="nil"/>
              <w:right w:val="nil"/>
            </w:tcBorders>
            <w:shd w:val="clear" w:color="auto" w:fill="auto"/>
            <w:vAlign w:val="bottom"/>
            <w:hideMark/>
          </w:tcPr>
          <w:p w:rsidR="00006A76" w:rsidRPr="00006A76" w:rsidRDefault="00006A76" w:rsidP="00006A76">
            <w:pPr>
              <w:rPr>
                <w:rFonts w:ascii="Wingdings" w:hAnsi="Wingdings" w:cs="Arial"/>
                <w:color w:val="000000"/>
              </w:rPr>
            </w:pPr>
            <w:r w:rsidRPr="00006A76">
              <w:rPr>
                <w:rFonts w:ascii="Wingdings" w:hAnsi="Wingdings" w:cs="Arial"/>
                <w:color w:val="000000"/>
              </w:rPr>
              <w:lastRenderedPageBreak/>
              <w:t></w:t>
            </w:r>
            <w:r w:rsidRPr="00006A76">
              <w:rPr>
                <w:b/>
                <w:bCs/>
                <w:color w:val="000000"/>
              </w:rPr>
              <w:t xml:space="preserve"> Equipment, Furniture &amp; Vehicles</w:t>
            </w:r>
            <w:r w:rsidRPr="00006A76">
              <w:rPr>
                <w:rFonts w:ascii="Calibri" w:hAnsi="Calibri" w:cs="Arial"/>
                <w:color w:val="000000"/>
              </w:rPr>
              <w:t xml:space="preserve"> -Agency purchased the following capital equipment. </w:t>
            </w:r>
          </w:p>
        </w:tc>
      </w:tr>
      <w:tr w:rsidR="00006A76" w:rsidRPr="00006A76" w:rsidTr="00006A76">
        <w:trPr>
          <w:gridBefore w:val="1"/>
          <w:wBefore w:w="108" w:type="dxa"/>
          <w:trHeight w:val="300"/>
        </w:trPr>
        <w:tc>
          <w:tcPr>
            <w:tcW w:w="222" w:type="dxa"/>
            <w:gridSpan w:val="2"/>
            <w:tcBorders>
              <w:top w:val="nil"/>
              <w:left w:val="nil"/>
              <w:bottom w:val="nil"/>
              <w:right w:val="nil"/>
            </w:tcBorders>
            <w:shd w:val="clear" w:color="auto" w:fill="auto"/>
            <w:hideMark/>
          </w:tcPr>
          <w:p w:rsidR="00006A76" w:rsidRPr="00006A76" w:rsidRDefault="00006A76" w:rsidP="00006A76">
            <w:pPr>
              <w:rPr>
                <w:rFonts w:ascii="Wingdings" w:hAnsi="Wingdings" w:cs="Arial"/>
                <w:color w:val="000000"/>
              </w:rPr>
            </w:pPr>
          </w:p>
        </w:tc>
        <w:tc>
          <w:tcPr>
            <w:tcW w:w="2431" w:type="dxa"/>
            <w:gridSpan w:val="2"/>
            <w:tcBorders>
              <w:top w:val="single" w:sz="4" w:space="0" w:color="auto"/>
              <w:left w:val="single" w:sz="4" w:space="0" w:color="auto"/>
              <w:bottom w:val="single" w:sz="4" w:space="0" w:color="auto"/>
              <w:right w:val="single" w:sz="4" w:space="0" w:color="auto"/>
            </w:tcBorders>
            <w:shd w:val="clear" w:color="auto" w:fill="auto"/>
            <w:hideMark/>
          </w:tcPr>
          <w:p w:rsidR="00006A76" w:rsidRPr="00006A76" w:rsidRDefault="00006A76" w:rsidP="00006A76">
            <w:pPr>
              <w:jc w:val="center"/>
              <w:rPr>
                <w:rFonts w:ascii="Calibri" w:hAnsi="Calibri" w:cs="Arial"/>
                <w:b/>
                <w:bCs/>
                <w:color w:val="000000"/>
                <w:sz w:val="22"/>
                <w:szCs w:val="22"/>
              </w:rPr>
            </w:pPr>
            <w:r w:rsidRPr="00006A76">
              <w:rPr>
                <w:rFonts w:ascii="Calibri" w:hAnsi="Calibri" w:cs="Arial"/>
                <w:b/>
                <w:bCs/>
                <w:color w:val="000000"/>
                <w:sz w:val="22"/>
                <w:szCs w:val="22"/>
              </w:rPr>
              <w:t>Month in Service</w:t>
            </w:r>
          </w:p>
        </w:tc>
        <w:tc>
          <w:tcPr>
            <w:tcW w:w="1251" w:type="dxa"/>
            <w:tcBorders>
              <w:top w:val="single" w:sz="4" w:space="0" w:color="auto"/>
              <w:left w:val="nil"/>
              <w:bottom w:val="single" w:sz="4" w:space="0" w:color="auto"/>
              <w:right w:val="single" w:sz="4" w:space="0" w:color="auto"/>
            </w:tcBorders>
            <w:shd w:val="clear" w:color="auto" w:fill="auto"/>
            <w:noWrap/>
            <w:vAlign w:val="bottom"/>
            <w:hideMark/>
          </w:tcPr>
          <w:p w:rsidR="00006A76" w:rsidRPr="00006A76" w:rsidRDefault="00006A76" w:rsidP="00006A76">
            <w:pPr>
              <w:jc w:val="center"/>
              <w:rPr>
                <w:rFonts w:ascii="Calibri" w:hAnsi="Calibri" w:cs="Arial"/>
                <w:b/>
                <w:bCs/>
                <w:color w:val="000000"/>
                <w:sz w:val="22"/>
                <w:szCs w:val="22"/>
              </w:rPr>
            </w:pPr>
            <w:r w:rsidRPr="00006A76">
              <w:rPr>
                <w:rFonts w:ascii="Calibri" w:hAnsi="Calibri" w:cs="Arial"/>
                <w:b/>
                <w:bCs/>
                <w:color w:val="000000"/>
                <w:sz w:val="22"/>
                <w:szCs w:val="22"/>
              </w:rPr>
              <w:t>Funding Source</w:t>
            </w:r>
          </w:p>
        </w:tc>
        <w:tc>
          <w:tcPr>
            <w:tcW w:w="1390" w:type="dxa"/>
            <w:gridSpan w:val="2"/>
            <w:tcBorders>
              <w:top w:val="single" w:sz="4" w:space="0" w:color="auto"/>
              <w:left w:val="nil"/>
              <w:bottom w:val="single" w:sz="4" w:space="0" w:color="auto"/>
              <w:right w:val="single" w:sz="4" w:space="0" w:color="auto"/>
            </w:tcBorders>
            <w:shd w:val="clear" w:color="auto" w:fill="auto"/>
            <w:hideMark/>
          </w:tcPr>
          <w:p w:rsidR="00006A76" w:rsidRPr="00006A76" w:rsidRDefault="00006A76" w:rsidP="00006A76">
            <w:pPr>
              <w:jc w:val="center"/>
              <w:rPr>
                <w:rFonts w:ascii="Calibri" w:hAnsi="Calibri" w:cs="Arial"/>
                <w:b/>
                <w:bCs/>
                <w:color w:val="000000"/>
                <w:sz w:val="22"/>
                <w:szCs w:val="22"/>
              </w:rPr>
            </w:pPr>
            <w:r w:rsidRPr="00006A76">
              <w:rPr>
                <w:rFonts w:ascii="Calibri" w:hAnsi="Calibri" w:cs="Arial"/>
                <w:b/>
                <w:bCs/>
                <w:color w:val="000000"/>
                <w:sz w:val="22"/>
                <w:szCs w:val="22"/>
              </w:rPr>
              <w:t>Supplier</w:t>
            </w:r>
          </w:p>
        </w:tc>
        <w:tc>
          <w:tcPr>
            <w:tcW w:w="3494" w:type="dxa"/>
            <w:gridSpan w:val="4"/>
            <w:tcBorders>
              <w:top w:val="single" w:sz="4" w:space="0" w:color="auto"/>
              <w:left w:val="nil"/>
              <w:bottom w:val="single" w:sz="4" w:space="0" w:color="auto"/>
              <w:right w:val="single" w:sz="4" w:space="0" w:color="auto"/>
            </w:tcBorders>
            <w:shd w:val="clear" w:color="auto" w:fill="auto"/>
            <w:hideMark/>
          </w:tcPr>
          <w:p w:rsidR="00006A76" w:rsidRPr="00006A76" w:rsidRDefault="00006A76" w:rsidP="00006A76">
            <w:pPr>
              <w:jc w:val="center"/>
              <w:rPr>
                <w:rFonts w:ascii="Calibri" w:hAnsi="Calibri" w:cs="Arial"/>
                <w:b/>
                <w:bCs/>
                <w:color w:val="000000"/>
                <w:sz w:val="22"/>
                <w:szCs w:val="22"/>
              </w:rPr>
            </w:pPr>
            <w:r w:rsidRPr="00006A76">
              <w:rPr>
                <w:rFonts w:ascii="Calibri" w:hAnsi="Calibri" w:cs="Arial"/>
                <w:b/>
                <w:bCs/>
                <w:color w:val="000000"/>
                <w:sz w:val="22"/>
                <w:szCs w:val="22"/>
              </w:rPr>
              <w:t>Description</w:t>
            </w:r>
          </w:p>
        </w:tc>
        <w:tc>
          <w:tcPr>
            <w:tcW w:w="1284" w:type="dxa"/>
            <w:gridSpan w:val="2"/>
            <w:tcBorders>
              <w:top w:val="single" w:sz="4" w:space="0" w:color="auto"/>
              <w:left w:val="nil"/>
              <w:bottom w:val="single" w:sz="4" w:space="0" w:color="auto"/>
              <w:right w:val="single" w:sz="4" w:space="0" w:color="auto"/>
            </w:tcBorders>
            <w:shd w:val="clear" w:color="auto" w:fill="auto"/>
            <w:hideMark/>
          </w:tcPr>
          <w:p w:rsidR="00006A76" w:rsidRPr="00006A76" w:rsidRDefault="00006A76" w:rsidP="00006A76">
            <w:pPr>
              <w:jc w:val="center"/>
              <w:rPr>
                <w:rFonts w:ascii="Calibri" w:hAnsi="Calibri" w:cs="Arial"/>
                <w:b/>
                <w:bCs/>
                <w:color w:val="000000"/>
                <w:sz w:val="22"/>
                <w:szCs w:val="22"/>
              </w:rPr>
            </w:pPr>
            <w:r w:rsidRPr="00006A76">
              <w:rPr>
                <w:rFonts w:ascii="Calibri" w:hAnsi="Calibri" w:cs="Arial"/>
                <w:b/>
                <w:bCs/>
                <w:color w:val="000000"/>
                <w:sz w:val="22"/>
                <w:szCs w:val="22"/>
              </w:rPr>
              <w:t>Cost</w:t>
            </w:r>
          </w:p>
        </w:tc>
        <w:tc>
          <w:tcPr>
            <w:tcW w:w="728" w:type="dxa"/>
            <w:gridSpan w:val="2"/>
            <w:tcBorders>
              <w:top w:val="nil"/>
              <w:left w:val="nil"/>
              <w:bottom w:val="nil"/>
              <w:right w:val="nil"/>
            </w:tcBorders>
            <w:shd w:val="clear" w:color="auto" w:fill="auto"/>
            <w:hideMark/>
          </w:tcPr>
          <w:p w:rsidR="00006A76" w:rsidRPr="00006A76" w:rsidRDefault="00006A76" w:rsidP="00006A76">
            <w:pPr>
              <w:jc w:val="center"/>
              <w:rPr>
                <w:rFonts w:ascii="Calibri" w:hAnsi="Calibri" w:cs="Arial"/>
                <w:b/>
                <w:bCs/>
                <w:color w:val="000000"/>
                <w:sz w:val="22"/>
                <w:szCs w:val="22"/>
              </w:rPr>
            </w:pPr>
          </w:p>
        </w:tc>
      </w:tr>
      <w:tr w:rsidR="00006A76" w:rsidRPr="00006A76" w:rsidTr="00006A76">
        <w:trPr>
          <w:gridBefore w:val="1"/>
          <w:wBefore w:w="108" w:type="dxa"/>
          <w:trHeight w:val="570"/>
        </w:trPr>
        <w:tc>
          <w:tcPr>
            <w:tcW w:w="222"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2431" w:type="dxa"/>
            <w:gridSpan w:val="2"/>
            <w:tcBorders>
              <w:top w:val="nil"/>
              <w:left w:val="single" w:sz="4" w:space="0" w:color="auto"/>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Apr-16</w:t>
            </w:r>
          </w:p>
        </w:tc>
        <w:tc>
          <w:tcPr>
            <w:tcW w:w="1251" w:type="dxa"/>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OFA: NY Connects</w:t>
            </w:r>
          </w:p>
        </w:tc>
        <w:tc>
          <w:tcPr>
            <w:tcW w:w="1390" w:type="dxa"/>
            <w:gridSpan w:val="2"/>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 xml:space="preserve"> Intelligent Tech Solutions </w:t>
            </w:r>
          </w:p>
        </w:tc>
        <w:tc>
          <w:tcPr>
            <w:tcW w:w="3494" w:type="dxa"/>
            <w:gridSpan w:val="4"/>
            <w:tcBorders>
              <w:top w:val="single" w:sz="4" w:space="0" w:color="auto"/>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Dell Optiplex 9030 Computer</w:t>
            </w:r>
          </w:p>
        </w:tc>
        <w:tc>
          <w:tcPr>
            <w:tcW w:w="1284" w:type="dxa"/>
            <w:gridSpan w:val="2"/>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 xml:space="preserve"> $1,343 </w:t>
            </w:r>
          </w:p>
        </w:tc>
        <w:tc>
          <w:tcPr>
            <w:tcW w:w="728" w:type="dxa"/>
            <w:gridSpan w:val="2"/>
            <w:tcBorders>
              <w:top w:val="nil"/>
              <w:left w:val="nil"/>
              <w:bottom w:val="nil"/>
              <w:right w:val="nil"/>
            </w:tcBorders>
            <w:shd w:val="clear" w:color="auto" w:fill="auto"/>
            <w:hideMark/>
          </w:tcPr>
          <w:p w:rsidR="00006A76" w:rsidRPr="00006A76" w:rsidRDefault="00006A76" w:rsidP="00006A76">
            <w:pPr>
              <w:jc w:val="center"/>
              <w:rPr>
                <w:rFonts w:ascii="Arial" w:hAnsi="Arial" w:cs="Arial"/>
                <w:color w:val="000000"/>
                <w:sz w:val="22"/>
                <w:szCs w:val="22"/>
              </w:rPr>
            </w:pPr>
          </w:p>
        </w:tc>
      </w:tr>
      <w:tr w:rsidR="00006A76" w:rsidRPr="00006A76" w:rsidTr="00006A76">
        <w:trPr>
          <w:gridBefore w:val="1"/>
          <w:wBefore w:w="108" w:type="dxa"/>
          <w:trHeight w:val="570"/>
        </w:trPr>
        <w:tc>
          <w:tcPr>
            <w:tcW w:w="222"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2431" w:type="dxa"/>
            <w:gridSpan w:val="2"/>
            <w:tcBorders>
              <w:top w:val="nil"/>
              <w:left w:val="single" w:sz="4" w:space="0" w:color="auto"/>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Apr-16</w:t>
            </w:r>
          </w:p>
        </w:tc>
        <w:tc>
          <w:tcPr>
            <w:tcW w:w="1251" w:type="dxa"/>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OFA: NYC - EEP</w:t>
            </w:r>
          </w:p>
        </w:tc>
        <w:tc>
          <w:tcPr>
            <w:tcW w:w="1390" w:type="dxa"/>
            <w:gridSpan w:val="2"/>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 xml:space="preserve"> Intelligent Tech Solutions </w:t>
            </w:r>
          </w:p>
        </w:tc>
        <w:tc>
          <w:tcPr>
            <w:tcW w:w="3494" w:type="dxa"/>
            <w:gridSpan w:val="4"/>
            <w:tcBorders>
              <w:top w:val="single" w:sz="4" w:space="0" w:color="auto"/>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Dell Optiplex 9030 Computer</w:t>
            </w:r>
          </w:p>
        </w:tc>
        <w:tc>
          <w:tcPr>
            <w:tcW w:w="1284" w:type="dxa"/>
            <w:gridSpan w:val="2"/>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 xml:space="preserve">                     1,210 </w:t>
            </w:r>
          </w:p>
        </w:tc>
        <w:tc>
          <w:tcPr>
            <w:tcW w:w="728" w:type="dxa"/>
            <w:gridSpan w:val="2"/>
            <w:tcBorders>
              <w:top w:val="nil"/>
              <w:left w:val="nil"/>
              <w:bottom w:val="nil"/>
              <w:right w:val="nil"/>
            </w:tcBorders>
            <w:shd w:val="clear" w:color="auto" w:fill="auto"/>
            <w:hideMark/>
          </w:tcPr>
          <w:p w:rsidR="00006A76" w:rsidRPr="00006A76" w:rsidRDefault="00006A76" w:rsidP="00006A76">
            <w:pPr>
              <w:jc w:val="center"/>
              <w:rPr>
                <w:rFonts w:ascii="Arial" w:hAnsi="Arial" w:cs="Arial"/>
                <w:color w:val="000000"/>
                <w:sz w:val="22"/>
                <w:szCs w:val="22"/>
              </w:rPr>
            </w:pPr>
          </w:p>
        </w:tc>
      </w:tr>
      <w:tr w:rsidR="00006A76" w:rsidRPr="00006A76" w:rsidTr="00006A76">
        <w:trPr>
          <w:gridBefore w:val="1"/>
          <w:wBefore w:w="108" w:type="dxa"/>
          <w:trHeight w:val="855"/>
        </w:trPr>
        <w:tc>
          <w:tcPr>
            <w:tcW w:w="222"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2431" w:type="dxa"/>
            <w:gridSpan w:val="2"/>
            <w:tcBorders>
              <w:top w:val="nil"/>
              <w:left w:val="single" w:sz="4" w:space="0" w:color="auto"/>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Jul-16</w:t>
            </w:r>
          </w:p>
        </w:tc>
        <w:tc>
          <w:tcPr>
            <w:tcW w:w="1251" w:type="dxa"/>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OFA: NYC - EEP</w:t>
            </w:r>
          </w:p>
        </w:tc>
        <w:tc>
          <w:tcPr>
            <w:tcW w:w="1390" w:type="dxa"/>
            <w:gridSpan w:val="2"/>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 xml:space="preserve"> Standard Commercial Interiors </w:t>
            </w:r>
          </w:p>
        </w:tc>
        <w:tc>
          <w:tcPr>
            <w:tcW w:w="3494" w:type="dxa"/>
            <w:gridSpan w:val="4"/>
            <w:tcBorders>
              <w:top w:val="single" w:sz="4" w:space="0" w:color="auto"/>
              <w:left w:val="nil"/>
              <w:bottom w:val="single" w:sz="4" w:space="0" w:color="auto"/>
              <w:right w:val="single" w:sz="4" w:space="0" w:color="000000"/>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Workstation/Desk</w:t>
            </w:r>
          </w:p>
        </w:tc>
        <w:tc>
          <w:tcPr>
            <w:tcW w:w="1284" w:type="dxa"/>
            <w:gridSpan w:val="2"/>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 xml:space="preserve">                     1,319 </w:t>
            </w:r>
          </w:p>
        </w:tc>
        <w:tc>
          <w:tcPr>
            <w:tcW w:w="728" w:type="dxa"/>
            <w:gridSpan w:val="2"/>
            <w:tcBorders>
              <w:top w:val="nil"/>
              <w:left w:val="nil"/>
              <w:bottom w:val="nil"/>
              <w:right w:val="nil"/>
            </w:tcBorders>
            <w:shd w:val="clear" w:color="auto" w:fill="auto"/>
            <w:hideMark/>
          </w:tcPr>
          <w:p w:rsidR="00006A76" w:rsidRPr="00006A76" w:rsidRDefault="00006A76" w:rsidP="00006A76">
            <w:pPr>
              <w:jc w:val="center"/>
              <w:rPr>
                <w:rFonts w:ascii="Arial" w:hAnsi="Arial" w:cs="Arial"/>
                <w:color w:val="000000"/>
                <w:sz w:val="22"/>
                <w:szCs w:val="22"/>
              </w:rPr>
            </w:pPr>
          </w:p>
        </w:tc>
      </w:tr>
      <w:tr w:rsidR="00006A76" w:rsidRPr="00006A76" w:rsidTr="00006A76">
        <w:trPr>
          <w:gridBefore w:val="1"/>
          <w:wBefore w:w="108" w:type="dxa"/>
          <w:trHeight w:val="570"/>
        </w:trPr>
        <w:tc>
          <w:tcPr>
            <w:tcW w:w="222"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2431" w:type="dxa"/>
            <w:gridSpan w:val="2"/>
            <w:tcBorders>
              <w:top w:val="nil"/>
              <w:left w:val="single" w:sz="4" w:space="0" w:color="auto"/>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Aug-16</w:t>
            </w:r>
          </w:p>
        </w:tc>
        <w:tc>
          <w:tcPr>
            <w:tcW w:w="1251" w:type="dxa"/>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Navigator Program</w:t>
            </w:r>
          </w:p>
        </w:tc>
        <w:tc>
          <w:tcPr>
            <w:tcW w:w="1390" w:type="dxa"/>
            <w:gridSpan w:val="2"/>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 xml:space="preserve"> Intelligent Tech Solutions </w:t>
            </w:r>
          </w:p>
        </w:tc>
        <w:tc>
          <w:tcPr>
            <w:tcW w:w="3494" w:type="dxa"/>
            <w:gridSpan w:val="4"/>
            <w:tcBorders>
              <w:top w:val="single" w:sz="4" w:space="0" w:color="auto"/>
              <w:left w:val="nil"/>
              <w:bottom w:val="single" w:sz="4" w:space="0" w:color="auto"/>
              <w:right w:val="single" w:sz="4" w:space="0" w:color="000000"/>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Dell Latitude 5000 Laptop</w:t>
            </w:r>
          </w:p>
        </w:tc>
        <w:tc>
          <w:tcPr>
            <w:tcW w:w="1284" w:type="dxa"/>
            <w:gridSpan w:val="2"/>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 xml:space="preserve">                     1,866 </w:t>
            </w:r>
          </w:p>
        </w:tc>
        <w:tc>
          <w:tcPr>
            <w:tcW w:w="728" w:type="dxa"/>
            <w:gridSpan w:val="2"/>
            <w:tcBorders>
              <w:top w:val="nil"/>
              <w:left w:val="nil"/>
              <w:bottom w:val="nil"/>
              <w:right w:val="nil"/>
            </w:tcBorders>
            <w:shd w:val="clear" w:color="auto" w:fill="auto"/>
            <w:hideMark/>
          </w:tcPr>
          <w:p w:rsidR="00006A76" w:rsidRPr="00006A76" w:rsidRDefault="00006A76" w:rsidP="00006A76">
            <w:pPr>
              <w:jc w:val="center"/>
              <w:rPr>
                <w:rFonts w:ascii="Arial" w:hAnsi="Arial" w:cs="Arial"/>
                <w:color w:val="000000"/>
                <w:sz w:val="22"/>
                <w:szCs w:val="22"/>
              </w:rPr>
            </w:pPr>
          </w:p>
        </w:tc>
      </w:tr>
      <w:tr w:rsidR="00006A76" w:rsidRPr="00006A76" w:rsidTr="00006A76">
        <w:trPr>
          <w:gridBefore w:val="1"/>
          <w:wBefore w:w="108" w:type="dxa"/>
          <w:trHeight w:val="570"/>
        </w:trPr>
        <w:tc>
          <w:tcPr>
            <w:tcW w:w="222"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2431" w:type="dxa"/>
            <w:gridSpan w:val="2"/>
            <w:tcBorders>
              <w:top w:val="nil"/>
              <w:left w:val="single" w:sz="4" w:space="0" w:color="auto"/>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Aug-16</w:t>
            </w:r>
          </w:p>
        </w:tc>
        <w:tc>
          <w:tcPr>
            <w:tcW w:w="1251" w:type="dxa"/>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Cancer Services Program</w:t>
            </w:r>
          </w:p>
        </w:tc>
        <w:tc>
          <w:tcPr>
            <w:tcW w:w="1390" w:type="dxa"/>
            <w:gridSpan w:val="2"/>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 xml:space="preserve"> Intelligent Tech Solutions </w:t>
            </w:r>
          </w:p>
        </w:tc>
        <w:tc>
          <w:tcPr>
            <w:tcW w:w="3494" w:type="dxa"/>
            <w:gridSpan w:val="4"/>
            <w:tcBorders>
              <w:top w:val="single" w:sz="4" w:space="0" w:color="auto"/>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Dell Optiplex 24 Computer</w:t>
            </w:r>
          </w:p>
        </w:tc>
        <w:tc>
          <w:tcPr>
            <w:tcW w:w="1284" w:type="dxa"/>
            <w:gridSpan w:val="2"/>
            <w:tcBorders>
              <w:top w:val="nil"/>
              <w:left w:val="nil"/>
              <w:bottom w:val="single" w:sz="4" w:space="0" w:color="auto"/>
              <w:right w:val="single" w:sz="4" w:space="0" w:color="auto"/>
            </w:tcBorders>
            <w:shd w:val="clear" w:color="auto" w:fill="auto"/>
            <w:vAlign w:val="center"/>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 xml:space="preserve">                     1,388 </w:t>
            </w:r>
          </w:p>
        </w:tc>
        <w:tc>
          <w:tcPr>
            <w:tcW w:w="728" w:type="dxa"/>
            <w:gridSpan w:val="2"/>
            <w:tcBorders>
              <w:top w:val="nil"/>
              <w:left w:val="nil"/>
              <w:bottom w:val="nil"/>
              <w:right w:val="nil"/>
            </w:tcBorders>
            <w:shd w:val="clear" w:color="auto" w:fill="auto"/>
            <w:hideMark/>
          </w:tcPr>
          <w:p w:rsidR="00006A76" w:rsidRPr="00006A76" w:rsidRDefault="00006A76" w:rsidP="00006A76">
            <w:pPr>
              <w:jc w:val="center"/>
              <w:rPr>
                <w:rFonts w:ascii="Arial" w:hAnsi="Arial" w:cs="Arial"/>
                <w:color w:val="000000"/>
                <w:sz w:val="22"/>
                <w:szCs w:val="22"/>
              </w:rPr>
            </w:pPr>
          </w:p>
        </w:tc>
      </w:tr>
      <w:tr w:rsidR="00006A76" w:rsidRPr="00006A76" w:rsidTr="00006A76">
        <w:trPr>
          <w:gridBefore w:val="1"/>
          <w:wBefore w:w="108" w:type="dxa"/>
          <w:trHeight w:val="300"/>
        </w:trPr>
        <w:tc>
          <w:tcPr>
            <w:tcW w:w="222"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2431"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1251"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390"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1657"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1837" w:type="dxa"/>
            <w:gridSpan w:val="2"/>
            <w:tcBorders>
              <w:top w:val="nil"/>
              <w:left w:val="nil"/>
              <w:bottom w:val="nil"/>
              <w:right w:val="nil"/>
            </w:tcBorders>
            <w:shd w:val="clear" w:color="auto" w:fill="auto"/>
            <w:hideMark/>
          </w:tcPr>
          <w:p w:rsidR="00006A76" w:rsidRPr="00006A76" w:rsidRDefault="00006A76" w:rsidP="00006A76">
            <w:pPr>
              <w:jc w:val="right"/>
              <w:rPr>
                <w:rFonts w:ascii="Arial" w:hAnsi="Arial" w:cs="Arial"/>
                <w:color w:val="000000"/>
                <w:sz w:val="22"/>
                <w:szCs w:val="22"/>
              </w:rPr>
            </w:pPr>
            <w:r w:rsidRPr="00006A76">
              <w:rPr>
                <w:rFonts w:ascii="Arial" w:hAnsi="Arial" w:cs="Arial"/>
                <w:color w:val="000000"/>
                <w:sz w:val="22"/>
                <w:szCs w:val="22"/>
              </w:rPr>
              <w:t>Total</w:t>
            </w:r>
          </w:p>
        </w:tc>
        <w:tc>
          <w:tcPr>
            <w:tcW w:w="1284" w:type="dxa"/>
            <w:gridSpan w:val="2"/>
            <w:tcBorders>
              <w:top w:val="nil"/>
              <w:left w:val="single" w:sz="4" w:space="0" w:color="auto"/>
              <w:bottom w:val="single" w:sz="4" w:space="0" w:color="auto"/>
              <w:right w:val="single" w:sz="4" w:space="0" w:color="auto"/>
            </w:tcBorders>
            <w:shd w:val="clear" w:color="auto" w:fill="auto"/>
            <w:hideMark/>
          </w:tcPr>
          <w:p w:rsidR="00006A76" w:rsidRPr="00006A76" w:rsidRDefault="00006A76" w:rsidP="00006A76">
            <w:pPr>
              <w:rPr>
                <w:rFonts w:ascii="Arial" w:hAnsi="Arial" w:cs="Arial"/>
                <w:color w:val="000000"/>
                <w:sz w:val="22"/>
                <w:szCs w:val="22"/>
              </w:rPr>
            </w:pPr>
            <w:r>
              <w:rPr>
                <w:rFonts w:ascii="Arial" w:hAnsi="Arial" w:cs="Arial"/>
                <w:color w:val="000000"/>
                <w:sz w:val="22"/>
                <w:szCs w:val="22"/>
              </w:rPr>
              <w:t>$</w:t>
            </w:r>
            <w:r w:rsidRPr="00006A76">
              <w:rPr>
                <w:rFonts w:ascii="Arial" w:hAnsi="Arial" w:cs="Arial"/>
                <w:color w:val="000000"/>
                <w:sz w:val="22"/>
                <w:szCs w:val="22"/>
              </w:rPr>
              <w:t xml:space="preserve"> 7,126 </w:t>
            </w:r>
          </w:p>
        </w:tc>
        <w:tc>
          <w:tcPr>
            <w:tcW w:w="728" w:type="dxa"/>
            <w:gridSpan w:val="2"/>
            <w:tcBorders>
              <w:top w:val="nil"/>
              <w:left w:val="nil"/>
              <w:bottom w:val="nil"/>
              <w:right w:val="nil"/>
            </w:tcBorders>
            <w:shd w:val="clear" w:color="auto" w:fill="auto"/>
            <w:hideMark/>
          </w:tcPr>
          <w:p w:rsidR="00006A76" w:rsidRPr="00006A76" w:rsidRDefault="00006A76" w:rsidP="00006A76">
            <w:pPr>
              <w:rPr>
                <w:rFonts w:ascii="Arial" w:hAnsi="Arial" w:cs="Arial"/>
                <w:color w:val="000000"/>
                <w:sz w:val="22"/>
                <w:szCs w:val="22"/>
              </w:rPr>
            </w:pPr>
          </w:p>
        </w:tc>
      </w:tr>
      <w:tr w:rsidR="00006A76" w:rsidRPr="00006A76" w:rsidTr="00006A76">
        <w:trPr>
          <w:gridBefore w:val="1"/>
          <w:wBefore w:w="108" w:type="dxa"/>
          <w:trHeight w:val="225"/>
        </w:trPr>
        <w:tc>
          <w:tcPr>
            <w:tcW w:w="222"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2431"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1251" w:type="dxa"/>
            <w:tcBorders>
              <w:top w:val="nil"/>
              <w:left w:val="nil"/>
              <w:bottom w:val="nil"/>
              <w:right w:val="nil"/>
            </w:tcBorders>
            <w:shd w:val="clear" w:color="auto" w:fill="auto"/>
            <w:hideMark/>
          </w:tcPr>
          <w:p w:rsidR="00006A76" w:rsidRPr="00006A76" w:rsidRDefault="00006A76" w:rsidP="00006A76">
            <w:pPr>
              <w:rPr>
                <w:sz w:val="20"/>
                <w:szCs w:val="20"/>
              </w:rPr>
            </w:pPr>
          </w:p>
        </w:tc>
        <w:tc>
          <w:tcPr>
            <w:tcW w:w="1390"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1657"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1837"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1284"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c>
          <w:tcPr>
            <w:tcW w:w="728" w:type="dxa"/>
            <w:gridSpan w:val="2"/>
            <w:tcBorders>
              <w:top w:val="nil"/>
              <w:left w:val="nil"/>
              <w:bottom w:val="nil"/>
              <w:right w:val="nil"/>
            </w:tcBorders>
            <w:shd w:val="clear" w:color="auto" w:fill="auto"/>
            <w:hideMark/>
          </w:tcPr>
          <w:p w:rsidR="00006A76" w:rsidRPr="00006A76" w:rsidRDefault="00006A76" w:rsidP="00006A76">
            <w:pPr>
              <w:rPr>
                <w:sz w:val="20"/>
                <w:szCs w:val="20"/>
              </w:rPr>
            </w:pPr>
          </w:p>
        </w:tc>
      </w:tr>
      <w:tr w:rsidR="00006A76" w:rsidRPr="00006A76" w:rsidTr="00006A76">
        <w:trPr>
          <w:gridBefore w:val="1"/>
          <w:wBefore w:w="108" w:type="dxa"/>
          <w:trHeight w:val="750"/>
        </w:trPr>
        <w:tc>
          <w:tcPr>
            <w:tcW w:w="10800" w:type="dxa"/>
            <w:gridSpan w:val="15"/>
            <w:tcBorders>
              <w:top w:val="nil"/>
              <w:left w:val="nil"/>
              <w:bottom w:val="nil"/>
              <w:right w:val="nil"/>
            </w:tcBorders>
            <w:shd w:val="clear" w:color="auto" w:fill="auto"/>
            <w:hideMark/>
          </w:tcPr>
          <w:p w:rsidR="00006A76" w:rsidRPr="00006A76" w:rsidRDefault="00006A76" w:rsidP="00006A76">
            <w:pPr>
              <w:rPr>
                <w:rFonts w:ascii="Wingdings" w:hAnsi="Wingdings" w:cs="Arial"/>
                <w:color w:val="000000"/>
              </w:rPr>
            </w:pPr>
            <w:r w:rsidRPr="00006A76">
              <w:rPr>
                <w:rFonts w:ascii="Wingdings" w:hAnsi="Wingdings" w:cs="Arial"/>
                <w:color w:val="000000"/>
              </w:rPr>
              <w:t></w:t>
            </w:r>
            <w:r w:rsidRPr="00006A76">
              <w:rPr>
                <w:b/>
                <w:bCs/>
                <w:color w:val="000000"/>
              </w:rPr>
              <w:t xml:space="preserve">Accounts Payable - </w:t>
            </w:r>
            <w:r w:rsidRPr="00006A76">
              <w:rPr>
                <w:rFonts w:ascii="Calibri" w:hAnsi="Calibri" w:cs="Arial"/>
                <w:color w:val="000000"/>
              </w:rPr>
              <w:t>At October 31, 2016, accounts payable lability is $38,043 and all AP liability is being paid timely within 28 days except CSP Clinical Services which gets paid once NYS pays CCCHC. The following is a list of vendors who</w:t>
            </w:r>
            <w:r>
              <w:rPr>
                <w:rFonts w:ascii="Calibri" w:hAnsi="Calibri" w:cs="Arial"/>
                <w:color w:val="000000"/>
              </w:rPr>
              <w:t>se</w:t>
            </w:r>
            <w:r w:rsidRPr="00006A76">
              <w:rPr>
                <w:rFonts w:ascii="Calibri" w:hAnsi="Calibri" w:cs="Arial"/>
                <w:color w:val="000000"/>
              </w:rPr>
              <w:t xml:space="preserve"> liability exceed $1,000. </w:t>
            </w:r>
          </w:p>
        </w:tc>
      </w:tr>
      <w:tr w:rsidR="00006A76" w:rsidRPr="00006A76" w:rsidTr="00006A76">
        <w:trPr>
          <w:gridAfter w:val="1"/>
          <w:wAfter w:w="108" w:type="dxa"/>
          <w:trHeight w:val="315"/>
        </w:trPr>
        <w:tc>
          <w:tcPr>
            <w:tcW w:w="222" w:type="dxa"/>
            <w:gridSpan w:val="2"/>
            <w:tcBorders>
              <w:top w:val="nil"/>
              <w:left w:val="nil"/>
              <w:bottom w:val="nil"/>
              <w:right w:val="nil"/>
            </w:tcBorders>
            <w:shd w:val="clear" w:color="auto" w:fill="auto"/>
            <w:vAlign w:val="center"/>
            <w:hideMark/>
          </w:tcPr>
          <w:p w:rsidR="00006A76" w:rsidRPr="00006A76" w:rsidRDefault="00006A76" w:rsidP="00006A76">
            <w:pPr>
              <w:rPr>
                <w:rFonts w:ascii="Wingdings" w:hAnsi="Wingdings" w:cs="Arial"/>
                <w:color w:val="000000"/>
              </w:rPr>
            </w:pPr>
          </w:p>
        </w:tc>
        <w:tc>
          <w:tcPr>
            <w:tcW w:w="2431" w:type="dxa"/>
            <w:gridSpan w:val="2"/>
            <w:tcBorders>
              <w:top w:val="nil"/>
              <w:left w:val="nil"/>
              <w:bottom w:val="nil"/>
              <w:right w:val="nil"/>
            </w:tcBorders>
            <w:shd w:val="clear" w:color="auto" w:fill="auto"/>
            <w:noWrap/>
            <w:vAlign w:val="bottom"/>
            <w:hideMark/>
          </w:tcPr>
          <w:p w:rsidR="00006A76" w:rsidRPr="00006A76" w:rsidRDefault="00006A76" w:rsidP="00006A76">
            <w:pPr>
              <w:rPr>
                <w:sz w:val="20"/>
                <w:szCs w:val="20"/>
              </w:rPr>
            </w:pPr>
          </w:p>
        </w:tc>
        <w:tc>
          <w:tcPr>
            <w:tcW w:w="2641" w:type="dxa"/>
            <w:gridSpan w:val="3"/>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American Lung Association</w:t>
            </w:r>
          </w:p>
        </w:tc>
        <w:tc>
          <w:tcPr>
            <w:tcW w:w="1657" w:type="dxa"/>
            <w:gridSpan w:val="2"/>
            <w:tcBorders>
              <w:top w:val="nil"/>
              <w:left w:val="nil"/>
              <w:bottom w:val="nil"/>
              <w:right w:val="nil"/>
            </w:tcBorders>
            <w:shd w:val="clear" w:color="auto" w:fill="auto"/>
            <w:vAlign w:val="center"/>
            <w:hideMark/>
          </w:tcPr>
          <w:p w:rsidR="00006A76" w:rsidRPr="00006A76" w:rsidRDefault="00006A76" w:rsidP="00006A76">
            <w:pPr>
              <w:rPr>
                <w:color w:val="000000"/>
              </w:rPr>
            </w:pPr>
            <w:r w:rsidRPr="00006A76">
              <w:rPr>
                <w:color w:val="000000"/>
              </w:rPr>
              <w:t xml:space="preserve"> </w:t>
            </w:r>
            <w:r>
              <w:rPr>
                <w:color w:val="000000"/>
              </w:rPr>
              <w:t xml:space="preserve">           </w:t>
            </w:r>
            <w:r w:rsidRPr="00006A76">
              <w:rPr>
                <w:color w:val="000000"/>
              </w:rPr>
              <w:t xml:space="preserve">$7,975 </w:t>
            </w:r>
          </w:p>
        </w:tc>
        <w:tc>
          <w:tcPr>
            <w:tcW w:w="3121" w:type="dxa"/>
            <w:gridSpan w:val="4"/>
            <w:tcBorders>
              <w:top w:val="nil"/>
              <w:left w:val="nil"/>
              <w:bottom w:val="nil"/>
              <w:right w:val="nil"/>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Statewide Advertising-Tobacco</w:t>
            </w:r>
          </w:p>
        </w:tc>
        <w:tc>
          <w:tcPr>
            <w:tcW w:w="728" w:type="dxa"/>
            <w:gridSpan w:val="2"/>
            <w:tcBorders>
              <w:top w:val="nil"/>
              <w:left w:val="nil"/>
              <w:bottom w:val="nil"/>
              <w:right w:val="nil"/>
            </w:tcBorders>
            <w:shd w:val="clear" w:color="auto" w:fill="auto"/>
            <w:vAlign w:val="center"/>
            <w:hideMark/>
          </w:tcPr>
          <w:p w:rsidR="00006A76" w:rsidRPr="00006A76" w:rsidRDefault="00006A76" w:rsidP="00006A76">
            <w:pPr>
              <w:jc w:val="center"/>
              <w:rPr>
                <w:rFonts w:ascii="Arial" w:hAnsi="Arial" w:cs="Arial"/>
                <w:color w:val="000000"/>
                <w:sz w:val="22"/>
                <w:szCs w:val="22"/>
              </w:rPr>
            </w:pPr>
          </w:p>
        </w:tc>
      </w:tr>
      <w:tr w:rsidR="00006A76" w:rsidRPr="00006A76" w:rsidTr="00006A76">
        <w:trPr>
          <w:gridAfter w:val="1"/>
          <w:wAfter w:w="108" w:type="dxa"/>
          <w:trHeight w:val="315"/>
        </w:trPr>
        <w:tc>
          <w:tcPr>
            <w:tcW w:w="222" w:type="dxa"/>
            <w:gridSpan w:val="2"/>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2431" w:type="dxa"/>
            <w:gridSpan w:val="2"/>
            <w:tcBorders>
              <w:top w:val="nil"/>
              <w:left w:val="nil"/>
              <w:bottom w:val="nil"/>
              <w:right w:val="nil"/>
            </w:tcBorders>
            <w:shd w:val="clear" w:color="auto" w:fill="auto"/>
            <w:noWrap/>
            <w:vAlign w:val="bottom"/>
            <w:hideMark/>
          </w:tcPr>
          <w:p w:rsidR="00006A76" w:rsidRPr="00006A76" w:rsidRDefault="00006A76" w:rsidP="00006A76">
            <w:pPr>
              <w:rPr>
                <w:sz w:val="20"/>
                <w:szCs w:val="20"/>
              </w:rPr>
            </w:pPr>
          </w:p>
        </w:tc>
        <w:tc>
          <w:tcPr>
            <w:tcW w:w="2641" w:type="dxa"/>
            <w:gridSpan w:val="3"/>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Johnson Newspaper</w:t>
            </w:r>
          </w:p>
        </w:tc>
        <w:tc>
          <w:tcPr>
            <w:tcW w:w="1657" w:type="dxa"/>
            <w:gridSpan w:val="2"/>
            <w:tcBorders>
              <w:top w:val="nil"/>
              <w:left w:val="nil"/>
              <w:bottom w:val="nil"/>
              <w:right w:val="nil"/>
            </w:tcBorders>
            <w:shd w:val="clear" w:color="auto" w:fill="auto"/>
            <w:vAlign w:val="center"/>
            <w:hideMark/>
          </w:tcPr>
          <w:p w:rsidR="00006A76" w:rsidRPr="00006A76" w:rsidRDefault="00006A76" w:rsidP="00006A76">
            <w:pPr>
              <w:jc w:val="right"/>
              <w:rPr>
                <w:color w:val="000000"/>
              </w:rPr>
            </w:pPr>
            <w:r w:rsidRPr="00006A76">
              <w:rPr>
                <w:color w:val="000000"/>
              </w:rPr>
              <w:t xml:space="preserve">                  3,000 </w:t>
            </w:r>
          </w:p>
        </w:tc>
        <w:tc>
          <w:tcPr>
            <w:tcW w:w="3121" w:type="dxa"/>
            <w:gridSpan w:val="4"/>
            <w:tcBorders>
              <w:top w:val="nil"/>
              <w:left w:val="nil"/>
              <w:bottom w:val="nil"/>
              <w:right w:val="nil"/>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Cancer Awareness Advertising-CSP</w:t>
            </w:r>
          </w:p>
        </w:tc>
        <w:tc>
          <w:tcPr>
            <w:tcW w:w="728" w:type="dxa"/>
            <w:gridSpan w:val="2"/>
            <w:tcBorders>
              <w:top w:val="nil"/>
              <w:left w:val="nil"/>
              <w:bottom w:val="nil"/>
              <w:right w:val="nil"/>
            </w:tcBorders>
            <w:shd w:val="clear" w:color="auto" w:fill="auto"/>
            <w:vAlign w:val="center"/>
            <w:hideMark/>
          </w:tcPr>
          <w:p w:rsidR="00006A76" w:rsidRPr="00006A76" w:rsidRDefault="00006A76" w:rsidP="00006A76">
            <w:pPr>
              <w:jc w:val="center"/>
              <w:rPr>
                <w:rFonts w:ascii="Arial" w:hAnsi="Arial" w:cs="Arial"/>
                <w:color w:val="000000"/>
                <w:sz w:val="22"/>
                <w:szCs w:val="22"/>
              </w:rPr>
            </w:pPr>
          </w:p>
        </w:tc>
      </w:tr>
      <w:tr w:rsidR="00006A76" w:rsidRPr="00006A76" w:rsidTr="00006A76">
        <w:trPr>
          <w:gridAfter w:val="1"/>
          <w:wAfter w:w="108" w:type="dxa"/>
          <w:trHeight w:val="315"/>
        </w:trPr>
        <w:tc>
          <w:tcPr>
            <w:tcW w:w="222" w:type="dxa"/>
            <w:gridSpan w:val="2"/>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2431" w:type="dxa"/>
            <w:gridSpan w:val="2"/>
            <w:tcBorders>
              <w:top w:val="nil"/>
              <w:left w:val="nil"/>
              <w:bottom w:val="nil"/>
              <w:right w:val="nil"/>
            </w:tcBorders>
            <w:shd w:val="clear" w:color="auto" w:fill="auto"/>
            <w:noWrap/>
            <w:vAlign w:val="bottom"/>
            <w:hideMark/>
          </w:tcPr>
          <w:p w:rsidR="00006A76" w:rsidRPr="00006A76" w:rsidRDefault="00006A76" w:rsidP="00006A76">
            <w:pPr>
              <w:rPr>
                <w:sz w:val="20"/>
                <w:szCs w:val="20"/>
              </w:rPr>
            </w:pPr>
          </w:p>
        </w:tc>
        <w:tc>
          <w:tcPr>
            <w:tcW w:w="2641" w:type="dxa"/>
            <w:gridSpan w:val="3"/>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Matt's Signs</w:t>
            </w:r>
          </w:p>
        </w:tc>
        <w:tc>
          <w:tcPr>
            <w:tcW w:w="1657" w:type="dxa"/>
            <w:gridSpan w:val="2"/>
            <w:tcBorders>
              <w:top w:val="nil"/>
              <w:left w:val="nil"/>
              <w:bottom w:val="nil"/>
              <w:right w:val="nil"/>
            </w:tcBorders>
            <w:shd w:val="clear" w:color="auto" w:fill="auto"/>
            <w:vAlign w:val="center"/>
            <w:hideMark/>
          </w:tcPr>
          <w:p w:rsidR="00006A76" w:rsidRPr="00006A76" w:rsidRDefault="00006A76" w:rsidP="00006A76">
            <w:pPr>
              <w:jc w:val="right"/>
              <w:rPr>
                <w:color w:val="000000"/>
              </w:rPr>
            </w:pPr>
            <w:r w:rsidRPr="00006A76">
              <w:rPr>
                <w:color w:val="000000"/>
              </w:rPr>
              <w:t xml:space="preserve">                  2,972 </w:t>
            </w:r>
          </w:p>
        </w:tc>
        <w:tc>
          <w:tcPr>
            <w:tcW w:w="3121" w:type="dxa"/>
            <w:gridSpan w:val="4"/>
            <w:tcBorders>
              <w:top w:val="nil"/>
              <w:left w:val="nil"/>
              <w:bottom w:val="nil"/>
              <w:right w:val="nil"/>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No Smoking Signs - Tobacco</w:t>
            </w:r>
          </w:p>
        </w:tc>
        <w:tc>
          <w:tcPr>
            <w:tcW w:w="728" w:type="dxa"/>
            <w:gridSpan w:val="2"/>
            <w:tcBorders>
              <w:top w:val="nil"/>
              <w:left w:val="nil"/>
              <w:bottom w:val="nil"/>
              <w:right w:val="nil"/>
            </w:tcBorders>
            <w:shd w:val="clear" w:color="auto" w:fill="auto"/>
            <w:vAlign w:val="center"/>
            <w:hideMark/>
          </w:tcPr>
          <w:p w:rsidR="00006A76" w:rsidRPr="00006A76" w:rsidRDefault="00006A76" w:rsidP="00006A76">
            <w:pPr>
              <w:jc w:val="center"/>
              <w:rPr>
                <w:rFonts w:ascii="Arial" w:hAnsi="Arial" w:cs="Arial"/>
                <w:color w:val="000000"/>
                <w:sz w:val="22"/>
                <w:szCs w:val="22"/>
              </w:rPr>
            </w:pPr>
          </w:p>
        </w:tc>
      </w:tr>
      <w:tr w:rsidR="00006A76" w:rsidRPr="00006A76" w:rsidTr="00006A76">
        <w:trPr>
          <w:gridAfter w:val="1"/>
          <w:wAfter w:w="108" w:type="dxa"/>
          <w:trHeight w:val="315"/>
        </w:trPr>
        <w:tc>
          <w:tcPr>
            <w:tcW w:w="222" w:type="dxa"/>
            <w:gridSpan w:val="2"/>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2431" w:type="dxa"/>
            <w:gridSpan w:val="2"/>
            <w:tcBorders>
              <w:top w:val="nil"/>
              <w:left w:val="nil"/>
              <w:bottom w:val="nil"/>
              <w:right w:val="nil"/>
            </w:tcBorders>
            <w:shd w:val="clear" w:color="auto" w:fill="auto"/>
            <w:noWrap/>
            <w:vAlign w:val="bottom"/>
            <w:hideMark/>
          </w:tcPr>
          <w:p w:rsidR="00006A76" w:rsidRPr="00006A76" w:rsidRDefault="00006A76" w:rsidP="00006A76">
            <w:pPr>
              <w:rPr>
                <w:sz w:val="20"/>
                <w:szCs w:val="20"/>
              </w:rPr>
            </w:pPr>
          </w:p>
        </w:tc>
        <w:tc>
          <w:tcPr>
            <w:tcW w:w="2641" w:type="dxa"/>
            <w:gridSpan w:val="3"/>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Columbia County </w:t>
            </w:r>
          </w:p>
        </w:tc>
        <w:tc>
          <w:tcPr>
            <w:tcW w:w="1657" w:type="dxa"/>
            <w:gridSpan w:val="2"/>
            <w:tcBorders>
              <w:top w:val="nil"/>
              <w:left w:val="nil"/>
              <w:bottom w:val="nil"/>
              <w:right w:val="nil"/>
            </w:tcBorders>
            <w:shd w:val="clear" w:color="auto" w:fill="auto"/>
            <w:vAlign w:val="center"/>
            <w:hideMark/>
          </w:tcPr>
          <w:p w:rsidR="00006A76" w:rsidRPr="00006A76" w:rsidRDefault="00006A76" w:rsidP="00006A76">
            <w:pPr>
              <w:jc w:val="right"/>
              <w:rPr>
                <w:color w:val="000000"/>
              </w:rPr>
            </w:pPr>
            <w:r w:rsidRPr="00006A76">
              <w:rPr>
                <w:color w:val="000000"/>
              </w:rPr>
              <w:t xml:space="preserve">                  2,060 </w:t>
            </w:r>
          </w:p>
        </w:tc>
        <w:tc>
          <w:tcPr>
            <w:tcW w:w="3121" w:type="dxa"/>
            <w:gridSpan w:val="4"/>
            <w:tcBorders>
              <w:top w:val="nil"/>
              <w:left w:val="nil"/>
              <w:bottom w:val="nil"/>
              <w:right w:val="nil"/>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Vehicle Fuel, Lease Paymt &amp; Repairs</w:t>
            </w:r>
          </w:p>
        </w:tc>
        <w:tc>
          <w:tcPr>
            <w:tcW w:w="728" w:type="dxa"/>
            <w:gridSpan w:val="2"/>
            <w:tcBorders>
              <w:top w:val="nil"/>
              <w:left w:val="nil"/>
              <w:bottom w:val="nil"/>
              <w:right w:val="nil"/>
            </w:tcBorders>
            <w:shd w:val="clear" w:color="auto" w:fill="auto"/>
            <w:vAlign w:val="center"/>
            <w:hideMark/>
          </w:tcPr>
          <w:p w:rsidR="00006A76" w:rsidRPr="00006A76" w:rsidRDefault="00006A76" w:rsidP="00006A76">
            <w:pPr>
              <w:jc w:val="center"/>
              <w:rPr>
                <w:rFonts w:ascii="Arial" w:hAnsi="Arial" w:cs="Arial"/>
                <w:color w:val="000000"/>
                <w:sz w:val="22"/>
                <w:szCs w:val="22"/>
              </w:rPr>
            </w:pPr>
          </w:p>
        </w:tc>
      </w:tr>
      <w:tr w:rsidR="00006A76" w:rsidRPr="00006A76" w:rsidTr="00006A76">
        <w:trPr>
          <w:gridAfter w:val="1"/>
          <w:wAfter w:w="108" w:type="dxa"/>
          <w:trHeight w:val="315"/>
        </w:trPr>
        <w:tc>
          <w:tcPr>
            <w:tcW w:w="222" w:type="dxa"/>
            <w:gridSpan w:val="2"/>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2431" w:type="dxa"/>
            <w:gridSpan w:val="2"/>
            <w:tcBorders>
              <w:top w:val="nil"/>
              <w:left w:val="nil"/>
              <w:bottom w:val="nil"/>
              <w:right w:val="nil"/>
            </w:tcBorders>
            <w:shd w:val="clear" w:color="auto" w:fill="auto"/>
            <w:noWrap/>
            <w:vAlign w:val="bottom"/>
            <w:hideMark/>
          </w:tcPr>
          <w:p w:rsidR="00006A76" w:rsidRPr="00006A76" w:rsidRDefault="00006A76" w:rsidP="00006A76">
            <w:pPr>
              <w:rPr>
                <w:sz w:val="20"/>
                <w:szCs w:val="20"/>
              </w:rPr>
            </w:pPr>
          </w:p>
        </w:tc>
        <w:tc>
          <w:tcPr>
            <w:tcW w:w="2641" w:type="dxa"/>
            <w:gridSpan w:val="3"/>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Golub Corp/Price Chopper</w:t>
            </w:r>
          </w:p>
        </w:tc>
        <w:tc>
          <w:tcPr>
            <w:tcW w:w="1657" w:type="dxa"/>
            <w:gridSpan w:val="2"/>
            <w:tcBorders>
              <w:top w:val="nil"/>
              <w:left w:val="nil"/>
              <w:bottom w:val="nil"/>
              <w:right w:val="nil"/>
            </w:tcBorders>
            <w:shd w:val="clear" w:color="auto" w:fill="auto"/>
            <w:vAlign w:val="center"/>
            <w:hideMark/>
          </w:tcPr>
          <w:p w:rsidR="00006A76" w:rsidRPr="00006A76" w:rsidRDefault="00006A76" w:rsidP="00006A76">
            <w:pPr>
              <w:jc w:val="right"/>
              <w:rPr>
                <w:color w:val="000000"/>
              </w:rPr>
            </w:pPr>
            <w:r w:rsidRPr="00006A76">
              <w:rPr>
                <w:color w:val="000000"/>
              </w:rPr>
              <w:t xml:space="preserve">                  1,207 </w:t>
            </w:r>
          </w:p>
        </w:tc>
        <w:tc>
          <w:tcPr>
            <w:tcW w:w="3121" w:type="dxa"/>
            <w:gridSpan w:val="4"/>
            <w:tcBorders>
              <w:top w:val="nil"/>
              <w:left w:val="nil"/>
              <w:bottom w:val="nil"/>
              <w:right w:val="nil"/>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Rx Prescriptions</w:t>
            </w:r>
          </w:p>
        </w:tc>
        <w:tc>
          <w:tcPr>
            <w:tcW w:w="728" w:type="dxa"/>
            <w:gridSpan w:val="2"/>
            <w:tcBorders>
              <w:top w:val="nil"/>
              <w:left w:val="nil"/>
              <w:bottom w:val="nil"/>
              <w:right w:val="nil"/>
            </w:tcBorders>
            <w:shd w:val="clear" w:color="auto" w:fill="auto"/>
            <w:vAlign w:val="center"/>
            <w:hideMark/>
          </w:tcPr>
          <w:p w:rsidR="00006A76" w:rsidRPr="00006A76" w:rsidRDefault="00006A76" w:rsidP="00006A76">
            <w:pPr>
              <w:jc w:val="center"/>
              <w:rPr>
                <w:rFonts w:ascii="Arial" w:hAnsi="Arial" w:cs="Arial"/>
                <w:color w:val="000000"/>
                <w:sz w:val="22"/>
                <w:szCs w:val="22"/>
              </w:rPr>
            </w:pPr>
          </w:p>
        </w:tc>
      </w:tr>
      <w:tr w:rsidR="00006A76" w:rsidRPr="00006A76" w:rsidTr="00006A76">
        <w:trPr>
          <w:gridAfter w:val="1"/>
          <w:wAfter w:w="108" w:type="dxa"/>
          <w:trHeight w:val="315"/>
        </w:trPr>
        <w:tc>
          <w:tcPr>
            <w:tcW w:w="222" w:type="dxa"/>
            <w:gridSpan w:val="2"/>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2431" w:type="dxa"/>
            <w:gridSpan w:val="2"/>
            <w:tcBorders>
              <w:top w:val="nil"/>
              <w:left w:val="nil"/>
              <w:bottom w:val="nil"/>
              <w:right w:val="nil"/>
            </w:tcBorders>
            <w:shd w:val="clear" w:color="auto" w:fill="auto"/>
            <w:noWrap/>
            <w:vAlign w:val="bottom"/>
            <w:hideMark/>
          </w:tcPr>
          <w:p w:rsidR="00006A76" w:rsidRPr="00006A76" w:rsidRDefault="00006A76" w:rsidP="00006A76">
            <w:pPr>
              <w:rPr>
                <w:sz w:val="20"/>
                <w:szCs w:val="20"/>
              </w:rPr>
            </w:pPr>
          </w:p>
        </w:tc>
        <w:tc>
          <w:tcPr>
            <w:tcW w:w="2641" w:type="dxa"/>
            <w:gridSpan w:val="3"/>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Manpower</w:t>
            </w:r>
          </w:p>
        </w:tc>
        <w:tc>
          <w:tcPr>
            <w:tcW w:w="1657" w:type="dxa"/>
            <w:gridSpan w:val="2"/>
            <w:tcBorders>
              <w:top w:val="nil"/>
              <w:left w:val="nil"/>
              <w:bottom w:val="nil"/>
              <w:right w:val="nil"/>
            </w:tcBorders>
            <w:shd w:val="clear" w:color="auto" w:fill="auto"/>
            <w:vAlign w:val="center"/>
            <w:hideMark/>
          </w:tcPr>
          <w:p w:rsidR="00006A76" w:rsidRPr="00006A76" w:rsidRDefault="00006A76" w:rsidP="00006A76">
            <w:pPr>
              <w:jc w:val="right"/>
              <w:rPr>
                <w:color w:val="000000"/>
              </w:rPr>
            </w:pPr>
            <w:r w:rsidRPr="00006A76">
              <w:rPr>
                <w:color w:val="000000"/>
              </w:rPr>
              <w:t xml:space="preserve">                  1,005 </w:t>
            </w:r>
          </w:p>
        </w:tc>
        <w:tc>
          <w:tcPr>
            <w:tcW w:w="3121" w:type="dxa"/>
            <w:gridSpan w:val="4"/>
            <w:tcBorders>
              <w:top w:val="nil"/>
              <w:left w:val="nil"/>
              <w:bottom w:val="nil"/>
              <w:right w:val="nil"/>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Temporary Worker: Receptionist</w:t>
            </w:r>
          </w:p>
        </w:tc>
        <w:tc>
          <w:tcPr>
            <w:tcW w:w="728" w:type="dxa"/>
            <w:gridSpan w:val="2"/>
            <w:tcBorders>
              <w:top w:val="nil"/>
              <w:left w:val="nil"/>
              <w:bottom w:val="nil"/>
              <w:right w:val="nil"/>
            </w:tcBorders>
            <w:shd w:val="clear" w:color="auto" w:fill="auto"/>
            <w:vAlign w:val="center"/>
            <w:hideMark/>
          </w:tcPr>
          <w:p w:rsidR="00006A76" w:rsidRPr="00006A76" w:rsidRDefault="00006A76" w:rsidP="00006A76">
            <w:pPr>
              <w:jc w:val="center"/>
              <w:rPr>
                <w:rFonts w:ascii="Arial" w:hAnsi="Arial" w:cs="Arial"/>
                <w:color w:val="000000"/>
                <w:sz w:val="22"/>
                <w:szCs w:val="22"/>
              </w:rPr>
            </w:pPr>
          </w:p>
        </w:tc>
      </w:tr>
      <w:tr w:rsidR="00006A76" w:rsidRPr="00006A76" w:rsidTr="00006A76">
        <w:trPr>
          <w:gridAfter w:val="1"/>
          <w:wAfter w:w="108" w:type="dxa"/>
          <w:trHeight w:val="315"/>
        </w:trPr>
        <w:tc>
          <w:tcPr>
            <w:tcW w:w="222" w:type="dxa"/>
            <w:gridSpan w:val="2"/>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2431" w:type="dxa"/>
            <w:gridSpan w:val="2"/>
            <w:tcBorders>
              <w:top w:val="nil"/>
              <w:left w:val="nil"/>
              <w:bottom w:val="nil"/>
              <w:right w:val="nil"/>
            </w:tcBorders>
            <w:shd w:val="clear" w:color="auto" w:fill="auto"/>
            <w:noWrap/>
            <w:vAlign w:val="bottom"/>
            <w:hideMark/>
          </w:tcPr>
          <w:p w:rsidR="00006A76" w:rsidRPr="00006A76" w:rsidRDefault="00006A76" w:rsidP="00006A76">
            <w:pPr>
              <w:rPr>
                <w:sz w:val="20"/>
                <w:szCs w:val="20"/>
              </w:rPr>
            </w:pPr>
          </w:p>
        </w:tc>
        <w:tc>
          <w:tcPr>
            <w:tcW w:w="2641" w:type="dxa"/>
            <w:gridSpan w:val="3"/>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Various Medical Providers</w:t>
            </w:r>
          </w:p>
        </w:tc>
        <w:tc>
          <w:tcPr>
            <w:tcW w:w="1657" w:type="dxa"/>
            <w:gridSpan w:val="2"/>
            <w:tcBorders>
              <w:top w:val="nil"/>
              <w:left w:val="nil"/>
              <w:bottom w:val="nil"/>
              <w:right w:val="nil"/>
            </w:tcBorders>
            <w:shd w:val="clear" w:color="auto" w:fill="auto"/>
            <w:vAlign w:val="center"/>
            <w:hideMark/>
          </w:tcPr>
          <w:p w:rsidR="00006A76" w:rsidRPr="00006A76" w:rsidRDefault="00006A76" w:rsidP="00006A76">
            <w:pPr>
              <w:jc w:val="right"/>
              <w:rPr>
                <w:color w:val="000000"/>
              </w:rPr>
            </w:pPr>
            <w:r w:rsidRPr="00006A76">
              <w:rPr>
                <w:color w:val="000000"/>
              </w:rPr>
              <w:t xml:space="preserve">                11,549 </w:t>
            </w:r>
          </w:p>
        </w:tc>
        <w:tc>
          <w:tcPr>
            <w:tcW w:w="3121" w:type="dxa"/>
            <w:gridSpan w:val="4"/>
            <w:tcBorders>
              <w:top w:val="nil"/>
              <w:left w:val="nil"/>
              <w:bottom w:val="nil"/>
              <w:right w:val="nil"/>
            </w:tcBorders>
            <w:shd w:val="clear" w:color="auto" w:fill="auto"/>
            <w:noWrap/>
            <w:vAlign w:val="bottom"/>
            <w:hideMark/>
          </w:tcPr>
          <w:p w:rsidR="00006A76" w:rsidRPr="00006A76" w:rsidRDefault="00006A76" w:rsidP="00006A76">
            <w:pPr>
              <w:jc w:val="center"/>
              <w:rPr>
                <w:rFonts w:ascii="Arial" w:hAnsi="Arial" w:cs="Arial"/>
                <w:color w:val="000000"/>
                <w:sz w:val="22"/>
                <w:szCs w:val="22"/>
              </w:rPr>
            </w:pPr>
            <w:r w:rsidRPr="00006A76">
              <w:rPr>
                <w:rFonts w:ascii="Arial" w:hAnsi="Arial" w:cs="Arial"/>
                <w:color w:val="000000"/>
                <w:sz w:val="22"/>
                <w:szCs w:val="22"/>
              </w:rPr>
              <w:t>CSP Clinical Serices-Aug-Oct'16</w:t>
            </w:r>
          </w:p>
        </w:tc>
        <w:tc>
          <w:tcPr>
            <w:tcW w:w="728" w:type="dxa"/>
            <w:gridSpan w:val="2"/>
            <w:tcBorders>
              <w:top w:val="nil"/>
              <w:left w:val="nil"/>
              <w:bottom w:val="nil"/>
              <w:right w:val="nil"/>
            </w:tcBorders>
            <w:shd w:val="clear" w:color="auto" w:fill="auto"/>
            <w:vAlign w:val="center"/>
            <w:hideMark/>
          </w:tcPr>
          <w:p w:rsidR="00006A76" w:rsidRPr="00006A76" w:rsidRDefault="00006A76" w:rsidP="00006A76">
            <w:pPr>
              <w:jc w:val="center"/>
              <w:rPr>
                <w:rFonts w:ascii="Arial" w:hAnsi="Arial" w:cs="Arial"/>
                <w:color w:val="000000"/>
                <w:sz w:val="22"/>
                <w:szCs w:val="22"/>
              </w:rPr>
            </w:pPr>
          </w:p>
        </w:tc>
      </w:tr>
      <w:tr w:rsidR="00006A76" w:rsidRPr="00006A76" w:rsidTr="00006A76">
        <w:trPr>
          <w:gridAfter w:val="1"/>
          <w:wAfter w:w="108" w:type="dxa"/>
          <w:trHeight w:val="330"/>
        </w:trPr>
        <w:tc>
          <w:tcPr>
            <w:tcW w:w="222" w:type="dxa"/>
            <w:gridSpan w:val="2"/>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2431" w:type="dxa"/>
            <w:gridSpan w:val="2"/>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2641" w:type="dxa"/>
            <w:gridSpan w:val="3"/>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Total AP from Above </w:t>
            </w:r>
          </w:p>
        </w:tc>
        <w:tc>
          <w:tcPr>
            <w:tcW w:w="1657" w:type="dxa"/>
            <w:gridSpan w:val="2"/>
            <w:tcBorders>
              <w:top w:val="single" w:sz="4" w:space="0" w:color="auto"/>
              <w:left w:val="nil"/>
              <w:bottom w:val="double" w:sz="6" w:space="0" w:color="auto"/>
              <w:right w:val="nil"/>
            </w:tcBorders>
            <w:shd w:val="clear" w:color="auto" w:fill="auto"/>
            <w:vAlign w:val="center"/>
            <w:hideMark/>
          </w:tcPr>
          <w:p w:rsidR="00006A76" w:rsidRPr="00006A76" w:rsidRDefault="00006A76" w:rsidP="00006A76">
            <w:pPr>
              <w:rPr>
                <w:color w:val="000000"/>
              </w:rPr>
            </w:pPr>
            <w:r w:rsidRPr="00006A76">
              <w:rPr>
                <w:color w:val="000000"/>
              </w:rPr>
              <w:t xml:space="preserve"> </w:t>
            </w:r>
            <w:r>
              <w:rPr>
                <w:color w:val="000000"/>
              </w:rPr>
              <w:t xml:space="preserve">          </w:t>
            </w:r>
            <w:r w:rsidRPr="00006A76">
              <w:rPr>
                <w:color w:val="000000"/>
              </w:rPr>
              <w:t xml:space="preserve">$29,768 </w:t>
            </w:r>
          </w:p>
        </w:tc>
        <w:tc>
          <w:tcPr>
            <w:tcW w:w="1837" w:type="dxa"/>
            <w:gridSpan w:val="2"/>
            <w:tcBorders>
              <w:top w:val="nil"/>
              <w:left w:val="nil"/>
              <w:bottom w:val="nil"/>
              <w:right w:val="nil"/>
            </w:tcBorders>
            <w:shd w:val="clear" w:color="auto" w:fill="auto"/>
            <w:vAlign w:val="center"/>
            <w:hideMark/>
          </w:tcPr>
          <w:p w:rsidR="00006A76" w:rsidRPr="00006A76" w:rsidRDefault="00006A76" w:rsidP="00006A76">
            <w:pPr>
              <w:rPr>
                <w:color w:val="000000"/>
              </w:rPr>
            </w:pPr>
          </w:p>
        </w:tc>
        <w:tc>
          <w:tcPr>
            <w:tcW w:w="1284" w:type="dxa"/>
            <w:gridSpan w:val="2"/>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728" w:type="dxa"/>
            <w:gridSpan w:val="2"/>
            <w:tcBorders>
              <w:top w:val="nil"/>
              <w:left w:val="nil"/>
              <w:bottom w:val="nil"/>
              <w:right w:val="nil"/>
            </w:tcBorders>
            <w:shd w:val="clear" w:color="auto" w:fill="auto"/>
            <w:vAlign w:val="center"/>
            <w:hideMark/>
          </w:tcPr>
          <w:p w:rsidR="00006A76" w:rsidRPr="00006A76" w:rsidRDefault="00006A76" w:rsidP="00006A76">
            <w:pPr>
              <w:rPr>
                <w:sz w:val="20"/>
                <w:szCs w:val="20"/>
              </w:rPr>
            </w:pPr>
          </w:p>
        </w:tc>
      </w:tr>
    </w:tbl>
    <w:p w:rsidR="00006A76" w:rsidRDefault="00006A76">
      <w:r>
        <w:br w:type="page"/>
      </w:r>
    </w:p>
    <w:tbl>
      <w:tblPr>
        <w:tblW w:w="10800" w:type="dxa"/>
        <w:tblLook w:val="04A0" w:firstRow="1" w:lastRow="0" w:firstColumn="1" w:lastColumn="0" w:noHBand="0" w:noVBand="1"/>
      </w:tblPr>
      <w:tblGrid>
        <w:gridCol w:w="222"/>
        <w:gridCol w:w="2431"/>
        <w:gridCol w:w="1251"/>
        <w:gridCol w:w="1390"/>
        <w:gridCol w:w="1657"/>
        <w:gridCol w:w="1837"/>
        <w:gridCol w:w="1284"/>
        <w:gridCol w:w="728"/>
      </w:tblGrid>
      <w:tr w:rsidR="00006A76" w:rsidRPr="00006A76" w:rsidTr="00006A76">
        <w:trPr>
          <w:trHeight w:val="450"/>
        </w:trPr>
        <w:tc>
          <w:tcPr>
            <w:tcW w:w="10800" w:type="dxa"/>
            <w:gridSpan w:val="8"/>
            <w:tcBorders>
              <w:top w:val="nil"/>
              <w:left w:val="nil"/>
              <w:bottom w:val="nil"/>
              <w:right w:val="nil"/>
            </w:tcBorders>
            <w:shd w:val="clear" w:color="auto" w:fill="auto"/>
            <w:vAlign w:val="bottom"/>
            <w:hideMark/>
          </w:tcPr>
          <w:p w:rsidR="00006A76" w:rsidRPr="00006A76" w:rsidRDefault="00006A76" w:rsidP="00006A76">
            <w:pPr>
              <w:rPr>
                <w:rFonts w:ascii="Wingdings" w:hAnsi="Wingdings" w:cs="Arial"/>
                <w:color w:val="000000"/>
              </w:rPr>
            </w:pPr>
            <w:r w:rsidRPr="00006A76">
              <w:rPr>
                <w:rFonts w:ascii="Wingdings" w:hAnsi="Wingdings" w:cs="Arial"/>
                <w:color w:val="000000"/>
              </w:rPr>
              <w:lastRenderedPageBreak/>
              <w:t></w:t>
            </w:r>
            <w:r w:rsidRPr="00006A76">
              <w:rPr>
                <w:color w:val="000000"/>
              </w:rPr>
              <w:t xml:space="preserve"> </w:t>
            </w:r>
            <w:r w:rsidRPr="00006A76">
              <w:rPr>
                <w:rFonts w:ascii="Calibri" w:hAnsi="Calibri" w:cs="Arial"/>
                <w:b/>
                <w:bCs/>
                <w:color w:val="000000"/>
              </w:rPr>
              <w:t>Advance Funding Payable</w:t>
            </w:r>
            <w:r w:rsidRPr="00006A76">
              <w:rPr>
                <w:rFonts w:ascii="Calibri" w:hAnsi="Calibri" w:cs="Arial"/>
                <w:color w:val="000000"/>
              </w:rPr>
              <w:t xml:space="preserve"> - Activity for the ten months ending October 31, 2016.</w:t>
            </w:r>
          </w:p>
        </w:tc>
      </w:tr>
      <w:tr w:rsidR="00006A76" w:rsidRPr="00006A76" w:rsidTr="00006A76">
        <w:trPr>
          <w:trHeight w:val="945"/>
        </w:trPr>
        <w:tc>
          <w:tcPr>
            <w:tcW w:w="222" w:type="dxa"/>
            <w:tcBorders>
              <w:top w:val="nil"/>
              <w:left w:val="nil"/>
              <w:bottom w:val="nil"/>
              <w:right w:val="nil"/>
            </w:tcBorders>
            <w:shd w:val="clear" w:color="auto" w:fill="auto"/>
            <w:vAlign w:val="center"/>
            <w:hideMark/>
          </w:tcPr>
          <w:p w:rsidR="00006A76" w:rsidRPr="00006A76" w:rsidRDefault="00006A76" w:rsidP="00006A76">
            <w:pPr>
              <w:rPr>
                <w:rFonts w:ascii="Wingdings" w:hAnsi="Wingdings" w:cs="Arial"/>
                <w:color w:val="00000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jc w:val="center"/>
              <w:rPr>
                <w:b/>
                <w:bCs/>
                <w:color w:val="000000"/>
              </w:rPr>
            </w:pPr>
            <w:r w:rsidRPr="00006A76">
              <w:rPr>
                <w:b/>
                <w:bCs/>
                <w:color w:val="000000"/>
              </w:rPr>
              <w:t>Fund Name</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b/>
                <w:bCs/>
                <w:color w:val="000000"/>
              </w:rPr>
            </w:pPr>
            <w:r w:rsidRPr="00006A76">
              <w:rPr>
                <w:b/>
                <w:bCs/>
                <w:color w:val="000000"/>
              </w:rPr>
              <w:t xml:space="preserve">Beginning Balance at January 1st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b/>
                <w:bCs/>
                <w:color w:val="000000"/>
              </w:rPr>
            </w:pPr>
            <w:r w:rsidRPr="00006A76">
              <w:rPr>
                <w:b/>
                <w:bCs/>
                <w:color w:val="000000"/>
              </w:rPr>
              <w:t>+ Contributions</w:t>
            </w: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b/>
                <w:bCs/>
                <w:color w:val="000000"/>
              </w:rPr>
            </w:pPr>
            <w:r w:rsidRPr="00006A76">
              <w:rPr>
                <w:b/>
                <w:bCs/>
                <w:color w:val="000000"/>
              </w:rPr>
              <w:t>&lt;Distributions&gt;</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b/>
                <w:bCs/>
                <w:color w:val="000000"/>
              </w:rPr>
            </w:pPr>
            <w:r w:rsidRPr="00006A76">
              <w:rPr>
                <w:b/>
                <w:bCs/>
                <w:color w:val="000000"/>
              </w:rPr>
              <w:t xml:space="preserve">Ending Balance at October 31, 2016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b/>
                <w:bCs/>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5072" w:type="dxa"/>
            <w:gridSpan w:val="3"/>
            <w:tcBorders>
              <w:top w:val="nil"/>
              <w:left w:val="nil"/>
              <w:bottom w:val="nil"/>
              <w:right w:val="nil"/>
            </w:tcBorders>
            <w:shd w:val="clear" w:color="auto" w:fill="auto"/>
            <w:vAlign w:val="center"/>
            <w:hideMark/>
          </w:tcPr>
          <w:p w:rsidR="00006A76" w:rsidRPr="00006A76" w:rsidRDefault="00006A76" w:rsidP="00006A76">
            <w:pPr>
              <w:rPr>
                <w:b/>
                <w:bCs/>
                <w:color w:val="000000"/>
              </w:rPr>
            </w:pPr>
            <w:r w:rsidRPr="00006A76">
              <w:rPr>
                <w:b/>
                <w:bCs/>
                <w:color w:val="000000"/>
              </w:rPr>
              <w:t>Foundation for Community Health</w:t>
            </w:r>
          </w:p>
        </w:tc>
        <w:tc>
          <w:tcPr>
            <w:tcW w:w="1657" w:type="dxa"/>
            <w:tcBorders>
              <w:top w:val="nil"/>
              <w:left w:val="nil"/>
              <w:bottom w:val="nil"/>
              <w:right w:val="nil"/>
            </w:tcBorders>
            <w:shd w:val="clear" w:color="auto" w:fill="auto"/>
            <w:vAlign w:val="center"/>
            <w:hideMark/>
          </w:tcPr>
          <w:p w:rsidR="00006A76" w:rsidRPr="00006A76" w:rsidRDefault="00006A76" w:rsidP="00006A76">
            <w:pPr>
              <w:rPr>
                <w:b/>
                <w:bCs/>
                <w:color w:val="000000"/>
              </w:rPr>
            </w:pP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ind w:firstLineChars="200" w:firstLine="480"/>
              <w:rPr>
                <w:color w:val="000000"/>
              </w:rPr>
            </w:pPr>
            <w:r w:rsidRPr="00006A76">
              <w:rPr>
                <w:color w:val="000000"/>
              </w:rPr>
              <w:t>Prescription Rx Access</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10,445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7,125 </w:t>
            </w: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(4,579)</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12,991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ind w:firstLineChars="200" w:firstLine="480"/>
              <w:rPr>
                <w:color w:val="000000"/>
              </w:rPr>
            </w:pPr>
            <w:r w:rsidRPr="00006A76">
              <w:rPr>
                <w:color w:val="000000"/>
              </w:rPr>
              <w:t>Transportation: Acram/Copake</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25,000 </w:t>
            </w: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(19,880)</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5,120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ind w:firstLineChars="200" w:firstLine="480"/>
              <w:rPr>
                <w:color w:val="000000"/>
              </w:rPr>
            </w:pPr>
            <w:r w:rsidRPr="00006A76">
              <w:rPr>
                <w:color w:val="000000"/>
              </w:rPr>
              <w:t>Children's Mental Health Project</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20,238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(17,263)</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2,975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rPr>
                <w:b/>
                <w:bCs/>
                <w:color w:val="000000"/>
              </w:rPr>
            </w:pPr>
            <w:r w:rsidRPr="00006A76">
              <w:rPr>
                <w:b/>
                <w:bCs/>
                <w:color w:val="000000"/>
              </w:rPr>
              <w:t>Dyson Foundation</w:t>
            </w:r>
          </w:p>
        </w:tc>
        <w:tc>
          <w:tcPr>
            <w:tcW w:w="1390" w:type="dxa"/>
            <w:tcBorders>
              <w:top w:val="nil"/>
              <w:left w:val="nil"/>
              <w:bottom w:val="nil"/>
              <w:right w:val="nil"/>
            </w:tcBorders>
            <w:shd w:val="clear" w:color="auto" w:fill="auto"/>
            <w:vAlign w:val="center"/>
            <w:hideMark/>
          </w:tcPr>
          <w:p w:rsidR="00006A76" w:rsidRPr="00006A76" w:rsidRDefault="00006A76" w:rsidP="00006A76">
            <w:pPr>
              <w:rPr>
                <w:b/>
                <w:bCs/>
                <w:color w:val="000000"/>
              </w:rPr>
            </w:pP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ind w:firstLineChars="200" w:firstLine="480"/>
              <w:rPr>
                <w:color w:val="000000"/>
              </w:rPr>
            </w:pPr>
            <w:r w:rsidRPr="00006A76">
              <w:rPr>
                <w:color w:val="000000"/>
              </w:rPr>
              <w:t>Prescription Rx Access</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25,000 </w:t>
            </w: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(21,971)</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3,029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rPr>
                <w:b/>
                <w:bCs/>
                <w:color w:val="000000"/>
              </w:rPr>
            </w:pPr>
            <w:r w:rsidRPr="00006A76">
              <w:rPr>
                <w:b/>
                <w:bCs/>
                <w:color w:val="000000"/>
              </w:rPr>
              <w:t>NYS Grant Advances</w:t>
            </w:r>
          </w:p>
        </w:tc>
        <w:tc>
          <w:tcPr>
            <w:tcW w:w="1390" w:type="dxa"/>
            <w:tcBorders>
              <w:top w:val="nil"/>
              <w:left w:val="nil"/>
              <w:bottom w:val="nil"/>
              <w:right w:val="nil"/>
            </w:tcBorders>
            <w:shd w:val="clear" w:color="auto" w:fill="auto"/>
            <w:vAlign w:val="center"/>
            <w:hideMark/>
          </w:tcPr>
          <w:p w:rsidR="00006A76" w:rsidRPr="00006A76" w:rsidRDefault="00006A76" w:rsidP="00006A76">
            <w:pPr>
              <w:rPr>
                <w:b/>
                <w:bCs/>
                <w:color w:val="000000"/>
              </w:rPr>
            </w:pP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ind w:firstLineChars="200" w:firstLine="480"/>
              <w:rPr>
                <w:color w:val="000000"/>
              </w:rPr>
            </w:pPr>
            <w:r w:rsidRPr="00006A76">
              <w:rPr>
                <w:color w:val="000000"/>
              </w:rPr>
              <w:t>Cancer Services Program</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5,060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35,000 </w:t>
            </w: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(25,924)</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14,136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ind w:firstLineChars="200" w:firstLine="480"/>
              <w:rPr>
                <w:color w:val="000000"/>
              </w:rPr>
            </w:pPr>
            <w:r w:rsidRPr="00006A76">
              <w:rPr>
                <w:color w:val="000000"/>
              </w:rPr>
              <w:t>Tobacco Free Program</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40,565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79,750 </w:t>
            </w: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(64,528)</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55,788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Health &amp; Recovery Plan (HCBS - HARP)</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49,850 </w:t>
            </w: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49,850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jc w:val="right"/>
              <w:rPr>
                <w:b/>
                <w:bCs/>
                <w:color w:val="000000"/>
              </w:rPr>
            </w:pPr>
            <w:r w:rsidRPr="00006A76">
              <w:rPr>
                <w:b/>
                <w:bCs/>
                <w:color w:val="000000"/>
              </w:rPr>
              <w:t>Total Advance Funding Payable</w:t>
            </w:r>
          </w:p>
        </w:tc>
        <w:tc>
          <w:tcPr>
            <w:tcW w:w="1390" w:type="dxa"/>
            <w:tcBorders>
              <w:top w:val="single" w:sz="4" w:space="0" w:color="auto"/>
              <w:left w:val="nil"/>
              <w:bottom w:val="double" w:sz="6" w:space="0" w:color="auto"/>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$76,308 </w:t>
            </w:r>
          </w:p>
        </w:tc>
        <w:tc>
          <w:tcPr>
            <w:tcW w:w="1657" w:type="dxa"/>
            <w:tcBorders>
              <w:top w:val="single" w:sz="4" w:space="0" w:color="auto"/>
              <w:left w:val="nil"/>
              <w:bottom w:val="double" w:sz="6" w:space="0" w:color="auto"/>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$221,725 </w:t>
            </w:r>
          </w:p>
        </w:tc>
        <w:tc>
          <w:tcPr>
            <w:tcW w:w="1837" w:type="dxa"/>
            <w:tcBorders>
              <w:top w:val="single" w:sz="4" w:space="0" w:color="auto"/>
              <w:left w:val="nil"/>
              <w:bottom w:val="double" w:sz="6" w:space="0" w:color="auto"/>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$(154,146)</w:t>
            </w:r>
          </w:p>
        </w:tc>
        <w:tc>
          <w:tcPr>
            <w:tcW w:w="1284" w:type="dxa"/>
            <w:tcBorders>
              <w:top w:val="single" w:sz="4" w:space="0" w:color="auto"/>
              <w:left w:val="nil"/>
              <w:bottom w:val="double" w:sz="6" w:space="0" w:color="auto"/>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$143,887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22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2431"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1251" w:type="dxa"/>
            <w:tcBorders>
              <w:top w:val="nil"/>
              <w:left w:val="nil"/>
              <w:bottom w:val="nil"/>
              <w:right w:val="nil"/>
            </w:tcBorders>
            <w:shd w:val="clear" w:color="auto" w:fill="auto"/>
            <w:vAlign w:val="center"/>
            <w:hideMark/>
          </w:tcPr>
          <w:p w:rsidR="00006A76" w:rsidRPr="00006A76" w:rsidRDefault="00006A76" w:rsidP="00006A76">
            <w:pPr>
              <w:jc w:val="right"/>
              <w:rPr>
                <w:sz w:val="20"/>
                <w:szCs w:val="20"/>
              </w:rPr>
            </w:pPr>
          </w:p>
        </w:tc>
        <w:tc>
          <w:tcPr>
            <w:tcW w:w="1390" w:type="dxa"/>
            <w:tcBorders>
              <w:top w:val="nil"/>
              <w:left w:val="nil"/>
              <w:bottom w:val="nil"/>
              <w:right w:val="nil"/>
            </w:tcBorders>
            <w:shd w:val="clear" w:color="auto" w:fill="auto"/>
            <w:vAlign w:val="center"/>
            <w:hideMark/>
          </w:tcPr>
          <w:p w:rsidR="00006A76" w:rsidRPr="00006A76" w:rsidRDefault="00006A76" w:rsidP="00006A76">
            <w:pPr>
              <w:jc w:val="right"/>
              <w:rPr>
                <w:sz w:val="20"/>
                <w:szCs w:val="20"/>
              </w:rPr>
            </w:pP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r>
      <w:tr w:rsidR="00006A76" w:rsidRPr="00006A76" w:rsidTr="00006A76">
        <w:trPr>
          <w:trHeight w:val="435"/>
        </w:trPr>
        <w:tc>
          <w:tcPr>
            <w:tcW w:w="10800" w:type="dxa"/>
            <w:gridSpan w:val="8"/>
            <w:tcBorders>
              <w:top w:val="nil"/>
              <w:left w:val="nil"/>
              <w:bottom w:val="nil"/>
              <w:right w:val="nil"/>
            </w:tcBorders>
            <w:shd w:val="clear" w:color="auto" w:fill="auto"/>
            <w:vAlign w:val="bottom"/>
            <w:hideMark/>
          </w:tcPr>
          <w:p w:rsidR="00006A76" w:rsidRPr="00006A76" w:rsidRDefault="00006A76" w:rsidP="00006A76">
            <w:pPr>
              <w:rPr>
                <w:rFonts w:ascii="Wingdings" w:hAnsi="Wingdings" w:cs="Arial"/>
                <w:color w:val="000000"/>
              </w:rPr>
            </w:pPr>
            <w:r w:rsidRPr="00006A76">
              <w:rPr>
                <w:rFonts w:ascii="Wingdings" w:hAnsi="Wingdings" w:cs="Arial"/>
                <w:color w:val="000000"/>
              </w:rPr>
              <w:t></w:t>
            </w:r>
            <w:r w:rsidRPr="00006A76">
              <w:rPr>
                <w:color w:val="000000"/>
              </w:rPr>
              <w:t xml:space="preserve"> </w:t>
            </w:r>
            <w:r w:rsidRPr="00006A76">
              <w:rPr>
                <w:rFonts w:ascii="Calibri" w:hAnsi="Calibri" w:cs="Arial"/>
                <w:b/>
                <w:bCs/>
                <w:color w:val="000000"/>
              </w:rPr>
              <w:t>Temporary Restricted Funds</w:t>
            </w:r>
            <w:r w:rsidRPr="00006A76">
              <w:rPr>
                <w:rFonts w:ascii="Calibri" w:hAnsi="Calibri" w:cs="Arial"/>
                <w:color w:val="000000"/>
              </w:rPr>
              <w:t xml:space="preserve"> - Activity for the ten months ending October 31, 2016,</w:t>
            </w:r>
          </w:p>
        </w:tc>
      </w:tr>
      <w:tr w:rsidR="00006A76" w:rsidRPr="00006A76" w:rsidTr="00006A76">
        <w:trPr>
          <w:trHeight w:val="945"/>
        </w:trPr>
        <w:tc>
          <w:tcPr>
            <w:tcW w:w="222" w:type="dxa"/>
            <w:tcBorders>
              <w:top w:val="nil"/>
              <w:left w:val="nil"/>
              <w:bottom w:val="nil"/>
              <w:right w:val="nil"/>
            </w:tcBorders>
            <w:shd w:val="clear" w:color="auto" w:fill="auto"/>
            <w:vAlign w:val="center"/>
            <w:hideMark/>
          </w:tcPr>
          <w:p w:rsidR="00006A76" w:rsidRPr="00006A76" w:rsidRDefault="00006A76" w:rsidP="00006A76">
            <w:pPr>
              <w:rPr>
                <w:rFonts w:ascii="Wingdings" w:hAnsi="Wingdings" w:cs="Arial"/>
                <w:color w:val="00000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jc w:val="center"/>
              <w:rPr>
                <w:b/>
                <w:bCs/>
                <w:color w:val="000000"/>
              </w:rPr>
            </w:pPr>
            <w:r w:rsidRPr="00006A76">
              <w:rPr>
                <w:b/>
                <w:bCs/>
                <w:color w:val="000000"/>
              </w:rPr>
              <w:t>Fund Name</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b/>
                <w:bCs/>
                <w:color w:val="000000"/>
              </w:rPr>
            </w:pPr>
            <w:r w:rsidRPr="00006A76">
              <w:rPr>
                <w:b/>
                <w:bCs/>
                <w:color w:val="000000"/>
              </w:rPr>
              <w:t xml:space="preserve">Beginning Balance at January 1st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b/>
                <w:bCs/>
                <w:color w:val="000000"/>
              </w:rPr>
            </w:pPr>
            <w:r w:rsidRPr="00006A76">
              <w:rPr>
                <w:b/>
                <w:bCs/>
                <w:color w:val="000000"/>
              </w:rPr>
              <w:t>+ Contributions</w:t>
            </w: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b/>
                <w:bCs/>
                <w:color w:val="000000"/>
              </w:rPr>
            </w:pPr>
            <w:r w:rsidRPr="00006A76">
              <w:rPr>
                <w:b/>
                <w:bCs/>
                <w:color w:val="000000"/>
              </w:rPr>
              <w:t>&lt;Distributions&gt;</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b/>
                <w:bCs/>
                <w:color w:val="000000"/>
              </w:rPr>
            </w:pPr>
            <w:r w:rsidRPr="00006A76">
              <w:rPr>
                <w:b/>
                <w:bCs/>
                <w:color w:val="000000"/>
              </w:rPr>
              <w:t xml:space="preserve">Ending Balance at October 31, 2016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b/>
                <w:bCs/>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rPr>
                <w:color w:val="000000"/>
              </w:rPr>
            </w:pPr>
            <w:r w:rsidRPr="00006A76">
              <w:rPr>
                <w:color w:val="000000"/>
              </w:rPr>
              <w:t>Columbia County</w:t>
            </w:r>
            <w:r w:rsidRPr="00006A76">
              <w:rPr>
                <w:color w:val="000000"/>
                <w:sz w:val="22"/>
                <w:szCs w:val="22"/>
              </w:rPr>
              <w:t xml:space="preserve"> -</w:t>
            </w:r>
            <w:r w:rsidRPr="00006A76">
              <w:rPr>
                <w:color w:val="000000"/>
                <w:sz w:val="18"/>
                <w:szCs w:val="18"/>
              </w:rPr>
              <w:t>CARTS &amp; Receptionist</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49,000 </w:t>
            </w: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(40,833)</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8,167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rPr>
                <w:color w:val="000000"/>
              </w:rPr>
            </w:pPr>
            <w:r w:rsidRPr="00006A76">
              <w:rPr>
                <w:color w:val="000000"/>
              </w:rPr>
              <w:t>Columbia County Depts.-CARTS</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19,000 </w:t>
            </w: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(15,833)</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3,167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rPr>
                <w:color w:val="000000"/>
              </w:rPr>
            </w:pPr>
            <w:r w:rsidRPr="00006A76">
              <w:rPr>
                <w:color w:val="000000"/>
              </w:rPr>
              <w:t>Columbia County Cancer Fund</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11,831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3,681 </w:t>
            </w: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(9,473)</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6,039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rPr>
                <w:color w:val="000000"/>
              </w:rPr>
            </w:pPr>
            <w:r w:rsidRPr="00006A76">
              <w:rPr>
                <w:color w:val="000000"/>
              </w:rPr>
              <w:t>Greene County Cancer Fund</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8,690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3,478 </w:t>
            </w: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(3,077)</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9,091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rPr>
                <w:color w:val="000000"/>
              </w:rPr>
            </w:pPr>
            <w:r w:rsidRPr="00006A76">
              <w:rPr>
                <w:color w:val="000000"/>
              </w:rPr>
              <w:t>Complementary Therapies</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6,955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(1,100)</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5,855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rPr>
                <w:color w:val="000000"/>
              </w:rPr>
            </w:pPr>
            <w:r w:rsidRPr="00006A76">
              <w:rPr>
                <w:color w:val="000000"/>
              </w:rPr>
              <w:t>Jan Koweek Fund</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901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901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rPr>
                <w:color w:val="000000"/>
              </w:rPr>
            </w:pPr>
            <w:r w:rsidRPr="00006A76">
              <w:rPr>
                <w:color w:val="000000"/>
              </w:rPr>
              <w:t>Galvan Foundation-Bengali Project</w:t>
            </w:r>
          </w:p>
        </w:tc>
        <w:tc>
          <w:tcPr>
            <w:tcW w:w="1390"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10,470 </w:t>
            </w:r>
          </w:p>
        </w:tc>
        <w:tc>
          <w:tcPr>
            <w:tcW w:w="165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c>
          <w:tcPr>
            <w:tcW w:w="1837"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(6,686)</w:t>
            </w:r>
          </w:p>
        </w:tc>
        <w:tc>
          <w:tcPr>
            <w:tcW w:w="1284"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3,784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15"/>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3682" w:type="dxa"/>
            <w:gridSpan w:val="2"/>
            <w:tcBorders>
              <w:top w:val="nil"/>
              <w:left w:val="nil"/>
              <w:bottom w:val="nil"/>
              <w:right w:val="nil"/>
            </w:tcBorders>
            <w:shd w:val="clear" w:color="auto" w:fill="auto"/>
            <w:vAlign w:val="center"/>
            <w:hideMark/>
          </w:tcPr>
          <w:p w:rsidR="00006A76" w:rsidRPr="00006A76" w:rsidRDefault="00006A76" w:rsidP="00006A76">
            <w:pPr>
              <w:jc w:val="right"/>
              <w:rPr>
                <w:color w:val="000000"/>
              </w:rPr>
            </w:pPr>
            <w:r w:rsidRPr="00006A76">
              <w:rPr>
                <w:color w:val="000000"/>
              </w:rPr>
              <w:t>Totals of Temporary Restricted Funds</w:t>
            </w:r>
          </w:p>
        </w:tc>
        <w:tc>
          <w:tcPr>
            <w:tcW w:w="1390" w:type="dxa"/>
            <w:tcBorders>
              <w:top w:val="single" w:sz="4" w:space="0" w:color="auto"/>
              <w:left w:val="nil"/>
              <w:bottom w:val="double" w:sz="6" w:space="0" w:color="auto"/>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$38,847 </w:t>
            </w:r>
          </w:p>
        </w:tc>
        <w:tc>
          <w:tcPr>
            <w:tcW w:w="1657" w:type="dxa"/>
            <w:tcBorders>
              <w:top w:val="single" w:sz="4" w:space="0" w:color="auto"/>
              <w:left w:val="nil"/>
              <w:bottom w:val="double" w:sz="6" w:space="0" w:color="auto"/>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$75,159 </w:t>
            </w:r>
          </w:p>
        </w:tc>
        <w:tc>
          <w:tcPr>
            <w:tcW w:w="1837" w:type="dxa"/>
            <w:tcBorders>
              <w:top w:val="single" w:sz="4" w:space="0" w:color="auto"/>
              <w:left w:val="nil"/>
              <w:bottom w:val="double" w:sz="6" w:space="0" w:color="auto"/>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$(77,003)</w:t>
            </w:r>
          </w:p>
        </w:tc>
        <w:tc>
          <w:tcPr>
            <w:tcW w:w="1284" w:type="dxa"/>
            <w:tcBorders>
              <w:top w:val="single" w:sz="4" w:space="0" w:color="auto"/>
              <w:left w:val="nil"/>
              <w:bottom w:val="double" w:sz="6" w:space="0" w:color="auto"/>
              <w:right w:val="nil"/>
            </w:tcBorders>
            <w:shd w:val="clear" w:color="auto" w:fill="auto"/>
            <w:vAlign w:val="center"/>
            <w:hideMark/>
          </w:tcPr>
          <w:p w:rsidR="00006A76" w:rsidRPr="00006A76" w:rsidRDefault="00006A76" w:rsidP="00006A76">
            <w:pPr>
              <w:jc w:val="center"/>
              <w:rPr>
                <w:color w:val="000000"/>
              </w:rPr>
            </w:pPr>
            <w:r w:rsidRPr="00006A76">
              <w:rPr>
                <w:color w:val="000000"/>
              </w:rPr>
              <w:t xml:space="preserve"> $37,003 </w:t>
            </w:r>
          </w:p>
        </w:tc>
        <w:tc>
          <w:tcPr>
            <w:tcW w:w="728" w:type="dxa"/>
            <w:tcBorders>
              <w:top w:val="nil"/>
              <w:left w:val="nil"/>
              <w:bottom w:val="nil"/>
              <w:right w:val="nil"/>
            </w:tcBorders>
            <w:shd w:val="clear" w:color="auto" w:fill="auto"/>
            <w:vAlign w:val="center"/>
            <w:hideMark/>
          </w:tcPr>
          <w:p w:rsidR="00006A76" w:rsidRPr="00006A76" w:rsidRDefault="00006A76" w:rsidP="00006A76">
            <w:pPr>
              <w:jc w:val="center"/>
              <w:rPr>
                <w:color w:val="000000"/>
              </w:rPr>
            </w:pPr>
          </w:p>
        </w:tc>
      </w:tr>
      <w:tr w:rsidR="00006A76" w:rsidRPr="00006A76" w:rsidTr="00006A76">
        <w:trPr>
          <w:trHeight w:val="330"/>
        </w:trPr>
        <w:tc>
          <w:tcPr>
            <w:tcW w:w="222" w:type="dxa"/>
            <w:tcBorders>
              <w:top w:val="nil"/>
              <w:left w:val="nil"/>
              <w:bottom w:val="nil"/>
              <w:right w:val="nil"/>
            </w:tcBorders>
            <w:shd w:val="clear" w:color="auto" w:fill="auto"/>
            <w:vAlign w:val="center"/>
            <w:hideMark/>
          </w:tcPr>
          <w:p w:rsidR="00006A76" w:rsidRPr="00006A76" w:rsidRDefault="00006A76" w:rsidP="00006A76">
            <w:pPr>
              <w:jc w:val="center"/>
              <w:rPr>
                <w:sz w:val="20"/>
                <w:szCs w:val="20"/>
              </w:rPr>
            </w:pPr>
          </w:p>
        </w:tc>
        <w:tc>
          <w:tcPr>
            <w:tcW w:w="2431" w:type="dxa"/>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1251" w:type="dxa"/>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1390" w:type="dxa"/>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1657" w:type="dxa"/>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1837" w:type="dxa"/>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1284" w:type="dxa"/>
            <w:tcBorders>
              <w:top w:val="nil"/>
              <w:left w:val="nil"/>
              <w:bottom w:val="nil"/>
              <w:right w:val="nil"/>
            </w:tcBorders>
            <w:shd w:val="clear" w:color="auto" w:fill="auto"/>
            <w:vAlign w:val="center"/>
            <w:hideMark/>
          </w:tcPr>
          <w:p w:rsidR="00006A76" w:rsidRPr="00006A76" w:rsidRDefault="00006A76" w:rsidP="00006A76">
            <w:pPr>
              <w:rPr>
                <w:sz w:val="20"/>
                <w:szCs w:val="20"/>
              </w:rPr>
            </w:pPr>
          </w:p>
        </w:tc>
        <w:tc>
          <w:tcPr>
            <w:tcW w:w="728" w:type="dxa"/>
            <w:tcBorders>
              <w:top w:val="nil"/>
              <w:left w:val="nil"/>
              <w:bottom w:val="nil"/>
              <w:right w:val="nil"/>
            </w:tcBorders>
            <w:shd w:val="clear" w:color="auto" w:fill="auto"/>
            <w:vAlign w:val="center"/>
            <w:hideMark/>
          </w:tcPr>
          <w:p w:rsidR="00006A76" w:rsidRPr="00006A76" w:rsidRDefault="00006A76" w:rsidP="00006A76">
            <w:pPr>
              <w:rPr>
                <w:sz w:val="20"/>
                <w:szCs w:val="20"/>
              </w:rPr>
            </w:pPr>
          </w:p>
        </w:tc>
      </w:tr>
    </w:tbl>
    <w:p w:rsidR="00385B16" w:rsidRPr="00990131" w:rsidRDefault="00385B16" w:rsidP="00990131"/>
    <w:sectPr w:rsidR="00385B16" w:rsidRPr="00990131" w:rsidSect="00990131">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E81" w:rsidRDefault="00F10E81" w:rsidP="00A96EC7">
      <w:r>
        <w:separator/>
      </w:r>
    </w:p>
  </w:endnote>
  <w:endnote w:type="continuationSeparator" w:id="0">
    <w:p w:rsidR="00F10E81" w:rsidRDefault="00F10E81"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E81" w:rsidRDefault="00F10E81" w:rsidP="00A96EC7">
      <w:r>
        <w:separator/>
      </w:r>
    </w:p>
  </w:footnote>
  <w:footnote w:type="continuationSeparator" w:id="0">
    <w:p w:rsidR="00F10E81" w:rsidRDefault="00F10E81"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8"/>
  </w:num>
  <w:num w:numId="6">
    <w:abstractNumId w:val="9"/>
  </w:num>
  <w:num w:numId="7">
    <w:abstractNumId w:val="7"/>
  </w:num>
  <w:num w:numId="8">
    <w:abstractNumId w:val="6"/>
  </w:num>
  <w:num w:numId="9">
    <w:abstractNumId w:val="15"/>
  </w:num>
  <w:num w:numId="10">
    <w:abstractNumId w:val="11"/>
  </w:num>
  <w:num w:numId="11">
    <w:abstractNumId w:val="10"/>
  </w:num>
  <w:num w:numId="12">
    <w:abstractNumId w:val="14"/>
  </w:num>
  <w:num w:numId="13">
    <w:abstractNumId w:val="13"/>
  </w:num>
  <w:num w:numId="14">
    <w:abstractNumId w:val="1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6EB6"/>
    <w:rsid w:val="00062538"/>
    <w:rsid w:val="00064B5F"/>
    <w:rsid w:val="00071F28"/>
    <w:rsid w:val="00097F59"/>
    <w:rsid w:val="000A2D35"/>
    <w:rsid w:val="000B6DD7"/>
    <w:rsid w:val="000F0E3D"/>
    <w:rsid w:val="001274CB"/>
    <w:rsid w:val="00132B0A"/>
    <w:rsid w:val="001369A6"/>
    <w:rsid w:val="001515B8"/>
    <w:rsid w:val="001911CB"/>
    <w:rsid w:val="001E0050"/>
    <w:rsid w:val="001F64E2"/>
    <w:rsid w:val="00207444"/>
    <w:rsid w:val="00212943"/>
    <w:rsid w:val="002413F8"/>
    <w:rsid w:val="00247C27"/>
    <w:rsid w:val="00252DCF"/>
    <w:rsid w:val="002901B2"/>
    <w:rsid w:val="002A5029"/>
    <w:rsid w:val="002A5131"/>
    <w:rsid w:val="002C083B"/>
    <w:rsid w:val="002C0B80"/>
    <w:rsid w:val="002C4573"/>
    <w:rsid w:val="002E2F64"/>
    <w:rsid w:val="0030688B"/>
    <w:rsid w:val="00342789"/>
    <w:rsid w:val="00352709"/>
    <w:rsid w:val="003624D1"/>
    <w:rsid w:val="00385B16"/>
    <w:rsid w:val="003918B4"/>
    <w:rsid w:val="003F79C4"/>
    <w:rsid w:val="00412DDD"/>
    <w:rsid w:val="00421F8B"/>
    <w:rsid w:val="00475C88"/>
    <w:rsid w:val="004760AF"/>
    <w:rsid w:val="004A10B9"/>
    <w:rsid w:val="004C488F"/>
    <w:rsid w:val="004E0E27"/>
    <w:rsid w:val="004E41EF"/>
    <w:rsid w:val="004F7032"/>
    <w:rsid w:val="0050320B"/>
    <w:rsid w:val="00515E81"/>
    <w:rsid w:val="0055133D"/>
    <w:rsid w:val="00564F43"/>
    <w:rsid w:val="00575593"/>
    <w:rsid w:val="005A25ED"/>
    <w:rsid w:val="005B073F"/>
    <w:rsid w:val="005B4AC3"/>
    <w:rsid w:val="005C3C63"/>
    <w:rsid w:val="005C6D89"/>
    <w:rsid w:val="005D783D"/>
    <w:rsid w:val="005E7D1E"/>
    <w:rsid w:val="00601B1D"/>
    <w:rsid w:val="0061327C"/>
    <w:rsid w:val="0062335B"/>
    <w:rsid w:val="006472C0"/>
    <w:rsid w:val="00690525"/>
    <w:rsid w:val="006C7D2A"/>
    <w:rsid w:val="006D2E29"/>
    <w:rsid w:val="006D5967"/>
    <w:rsid w:val="0070203E"/>
    <w:rsid w:val="00742E9B"/>
    <w:rsid w:val="00746F3D"/>
    <w:rsid w:val="00752B9A"/>
    <w:rsid w:val="00796B31"/>
    <w:rsid w:val="007D77E8"/>
    <w:rsid w:val="007E15C2"/>
    <w:rsid w:val="007E43C8"/>
    <w:rsid w:val="00810247"/>
    <w:rsid w:val="00843353"/>
    <w:rsid w:val="00855300"/>
    <w:rsid w:val="008630E4"/>
    <w:rsid w:val="0088470F"/>
    <w:rsid w:val="008A2296"/>
    <w:rsid w:val="008F4187"/>
    <w:rsid w:val="009115A7"/>
    <w:rsid w:val="0091350F"/>
    <w:rsid w:val="0091567E"/>
    <w:rsid w:val="00921C0E"/>
    <w:rsid w:val="00941F5A"/>
    <w:rsid w:val="00943D31"/>
    <w:rsid w:val="00971B37"/>
    <w:rsid w:val="00990131"/>
    <w:rsid w:val="00990FBF"/>
    <w:rsid w:val="009C541E"/>
    <w:rsid w:val="009D18D2"/>
    <w:rsid w:val="00A02AD5"/>
    <w:rsid w:val="00A03133"/>
    <w:rsid w:val="00A176E2"/>
    <w:rsid w:val="00A17DE4"/>
    <w:rsid w:val="00A42B94"/>
    <w:rsid w:val="00A7348F"/>
    <w:rsid w:val="00A806B4"/>
    <w:rsid w:val="00A82A4A"/>
    <w:rsid w:val="00A96EC7"/>
    <w:rsid w:val="00AA4696"/>
    <w:rsid w:val="00AF0735"/>
    <w:rsid w:val="00B241BE"/>
    <w:rsid w:val="00B44232"/>
    <w:rsid w:val="00B50F4B"/>
    <w:rsid w:val="00B568C6"/>
    <w:rsid w:val="00B57C39"/>
    <w:rsid w:val="00B60BAB"/>
    <w:rsid w:val="00BE2FC7"/>
    <w:rsid w:val="00BE50D6"/>
    <w:rsid w:val="00BE76E2"/>
    <w:rsid w:val="00C14518"/>
    <w:rsid w:val="00C27C64"/>
    <w:rsid w:val="00C31650"/>
    <w:rsid w:val="00C50DA8"/>
    <w:rsid w:val="00C827EF"/>
    <w:rsid w:val="00C95C54"/>
    <w:rsid w:val="00CA7BEE"/>
    <w:rsid w:val="00CC293F"/>
    <w:rsid w:val="00CE1DBC"/>
    <w:rsid w:val="00D12FA2"/>
    <w:rsid w:val="00D14318"/>
    <w:rsid w:val="00D2044F"/>
    <w:rsid w:val="00D46062"/>
    <w:rsid w:val="00D70608"/>
    <w:rsid w:val="00D81AA6"/>
    <w:rsid w:val="00D94F56"/>
    <w:rsid w:val="00DA2F4A"/>
    <w:rsid w:val="00DA6950"/>
    <w:rsid w:val="00DB62FF"/>
    <w:rsid w:val="00E81E94"/>
    <w:rsid w:val="00E91034"/>
    <w:rsid w:val="00EB0D94"/>
    <w:rsid w:val="00EB6FD4"/>
    <w:rsid w:val="00EC3403"/>
    <w:rsid w:val="00EC75A2"/>
    <w:rsid w:val="00ED4A58"/>
    <w:rsid w:val="00F007AD"/>
    <w:rsid w:val="00F01099"/>
    <w:rsid w:val="00F10E81"/>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79868-82FD-4379-87DF-58F1F9A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parde\AppData\Local\Microsoft\Windows\Temporary%20Internet%20Files\Content.Outlook\OLNEB7MF\CCCHC%20Financial%20Report%2010%2031%202016%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parde\AppData\Local\Microsoft\Windows\Temporary%20Internet%20Files\Content.Outlook\OLNEB7MF\CCCHC%20Financial%20Report%2010%2031%202016%20%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824961535"/>
          <c:y val="0.18097222222222226"/>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Data!$D$184:$D$197</c:f>
              <c:numCache>
                <c:formatCode>mmm\-yy</c:formatCode>
                <c:ptCount val="14"/>
                <c:pt idx="0">
                  <c:v>42248</c:v>
                </c:pt>
                <c:pt idx="1">
                  <c:v>42278</c:v>
                </c:pt>
                <c:pt idx="2">
                  <c:v>42309</c:v>
                </c:pt>
                <c:pt idx="3">
                  <c:v>42339</c:v>
                </c:pt>
                <c:pt idx="4">
                  <c:v>42370</c:v>
                </c:pt>
                <c:pt idx="5">
                  <c:v>42401</c:v>
                </c:pt>
                <c:pt idx="6">
                  <c:v>42430</c:v>
                </c:pt>
                <c:pt idx="7">
                  <c:v>42461</c:v>
                </c:pt>
                <c:pt idx="8">
                  <c:v>42491</c:v>
                </c:pt>
                <c:pt idx="9">
                  <c:v>42522</c:v>
                </c:pt>
                <c:pt idx="10">
                  <c:v>42552</c:v>
                </c:pt>
                <c:pt idx="11">
                  <c:v>42583</c:v>
                </c:pt>
                <c:pt idx="12">
                  <c:v>42614</c:v>
                </c:pt>
                <c:pt idx="13">
                  <c:v>42644</c:v>
                </c:pt>
              </c:numCache>
            </c:numRef>
          </c:cat>
          <c:val>
            <c:numRef>
              <c:f>Data!$E$184:$E$197</c:f>
              <c:numCache>
                <c:formatCode>"$"#,##0_);[Red]\("$"#,##0\)</c:formatCode>
                <c:ptCount val="14"/>
                <c:pt idx="0">
                  <c:v>156700</c:v>
                </c:pt>
                <c:pt idx="1">
                  <c:v>224005.57</c:v>
                </c:pt>
                <c:pt idx="2">
                  <c:v>212998.66</c:v>
                </c:pt>
                <c:pt idx="3">
                  <c:v>256955.64</c:v>
                </c:pt>
                <c:pt idx="4">
                  <c:v>368765.26</c:v>
                </c:pt>
                <c:pt idx="5">
                  <c:v>294586.56</c:v>
                </c:pt>
                <c:pt idx="6">
                  <c:v>253840.62</c:v>
                </c:pt>
                <c:pt idx="7">
                  <c:v>293601.03999999998</c:v>
                </c:pt>
                <c:pt idx="8">
                  <c:v>333425.09999999998</c:v>
                </c:pt>
                <c:pt idx="9">
                  <c:v>376855.16</c:v>
                </c:pt>
                <c:pt idx="10">
                  <c:v>285263.78999999998</c:v>
                </c:pt>
                <c:pt idx="11">
                  <c:v>182437.83</c:v>
                </c:pt>
                <c:pt idx="12">
                  <c:v>229122.82</c:v>
                </c:pt>
                <c:pt idx="13">
                  <c:v>245497</c:v>
                </c:pt>
              </c:numCache>
            </c:numRef>
          </c:val>
        </c:ser>
        <c:dLbls>
          <c:showLegendKey val="0"/>
          <c:showVal val="0"/>
          <c:showCatName val="0"/>
          <c:showSerName val="0"/>
          <c:showPercent val="0"/>
          <c:showBubbleSize val="0"/>
        </c:dLbls>
        <c:gapWidth val="243"/>
        <c:overlap val="-83"/>
        <c:axId val="202663488"/>
        <c:axId val="202663880"/>
      </c:barChart>
      <c:dateAx>
        <c:axId val="20266348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663880"/>
        <c:crosses val="autoZero"/>
        <c:auto val="1"/>
        <c:lblOffset val="100"/>
        <c:baseTimeUnit val="months"/>
      </c:dateAx>
      <c:valAx>
        <c:axId val="202663880"/>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66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707013072641284"/>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Data!$A$4:$A$231</c:f>
              <c:numCache>
                <c:formatCode>m/d/yyyy</c:formatCode>
                <c:ptCount val="228"/>
                <c:pt idx="0">
                  <c:v>42370</c:v>
                </c:pt>
                <c:pt idx="1">
                  <c:v>42373</c:v>
                </c:pt>
                <c:pt idx="2">
                  <c:v>42374</c:v>
                </c:pt>
                <c:pt idx="3">
                  <c:v>42375</c:v>
                </c:pt>
                <c:pt idx="4">
                  <c:v>42376</c:v>
                </c:pt>
                <c:pt idx="5">
                  <c:v>42377</c:v>
                </c:pt>
                <c:pt idx="6">
                  <c:v>42380</c:v>
                </c:pt>
                <c:pt idx="7">
                  <c:v>42381</c:v>
                </c:pt>
                <c:pt idx="8">
                  <c:v>42382</c:v>
                </c:pt>
                <c:pt idx="9">
                  <c:v>42383</c:v>
                </c:pt>
                <c:pt idx="10">
                  <c:v>42384</c:v>
                </c:pt>
                <c:pt idx="11">
                  <c:v>42387</c:v>
                </c:pt>
                <c:pt idx="12">
                  <c:v>42388</c:v>
                </c:pt>
                <c:pt idx="13">
                  <c:v>42389</c:v>
                </c:pt>
                <c:pt idx="14">
                  <c:v>42390</c:v>
                </c:pt>
                <c:pt idx="15">
                  <c:v>42391</c:v>
                </c:pt>
                <c:pt idx="16">
                  <c:v>42394</c:v>
                </c:pt>
                <c:pt idx="17">
                  <c:v>42395</c:v>
                </c:pt>
                <c:pt idx="18">
                  <c:v>42396</c:v>
                </c:pt>
                <c:pt idx="19">
                  <c:v>42397</c:v>
                </c:pt>
                <c:pt idx="20">
                  <c:v>42398</c:v>
                </c:pt>
                <c:pt idx="21">
                  <c:v>42401</c:v>
                </c:pt>
                <c:pt idx="22">
                  <c:v>42402</c:v>
                </c:pt>
                <c:pt idx="23">
                  <c:v>42403</c:v>
                </c:pt>
                <c:pt idx="24">
                  <c:v>42404</c:v>
                </c:pt>
                <c:pt idx="25">
                  <c:v>42405</c:v>
                </c:pt>
                <c:pt idx="26">
                  <c:v>42408</c:v>
                </c:pt>
                <c:pt idx="27">
                  <c:v>42409</c:v>
                </c:pt>
                <c:pt idx="28">
                  <c:v>42410</c:v>
                </c:pt>
                <c:pt idx="29">
                  <c:v>42411</c:v>
                </c:pt>
                <c:pt idx="30">
                  <c:v>42412</c:v>
                </c:pt>
                <c:pt idx="31">
                  <c:v>42415</c:v>
                </c:pt>
                <c:pt idx="32">
                  <c:v>42416</c:v>
                </c:pt>
                <c:pt idx="33">
                  <c:v>42417</c:v>
                </c:pt>
                <c:pt idx="34">
                  <c:v>42418</c:v>
                </c:pt>
                <c:pt idx="35">
                  <c:v>42419</c:v>
                </c:pt>
                <c:pt idx="36">
                  <c:v>42421</c:v>
                </c:pt>
                <c:pt idx="37">
                  <c:v>42423</c:v>
                </c:pt>
                <c:pt idx="38">
                  <c:v>42424</c:v>
                </c:pt>
                <c:pt idx="39">
                  <c:v>42425</c:v>
                </c:pt>
                <c:pt idx="40">
                  <c:v>42426</c:v>
                </c:pt>
                <c:pt idx="41">
                  <c:v>42429</c:v>
                </c:pt>
                <c:pt idx="42">
                  <c:v>42430</c:v>
                </c:pt>
                <c:pt idx="43">
                  <c:v>42431</c:v>
                </c:pt>
                <c:pt idx="44">
                  <c:v>42432</c:v>
                </c:pt>
                <c:pt idx="45">
                  <c:v>42433</c:v>
                </c:pt>
                <c:pt idx="46">
                  <c:v>42436</c:v>
                </c:pt>
                <c:pt idx="47">
                  <c:v>42437</c:v>
                </c:pt>
                <c:pt idx="48">
                  <c:v>42438</c:v>
                </c:pt>
                <c:pt idx="49">
                  <c:v>42439</c:v>
                </c:pt>
                <c:pt idx="50">
                  <c:v>42440</c:v>
                </c:pt>
                <c:pt idx="51">
                  <c:v>42443</c:v>
                </c:pt>
                <c:pt idx="52">
                  <c:v>42444</c:v>
                </c:pt>
                <c:pt idx="53">
                  <c:v>42445</c:v>
                </c:pt>
                <c:pt idx="54">
                  <c:v>42446</c:v>
                </c:pt>
                <c:pt idx="55">
                  <c:v>42447</c:v>
                </c:pt>
                <c:pt idx="56">
                  <c:v>42450</c:v>
                </c:pt>
                <c:pt idx="57">
                  <c:v>42451</c:v>
                </c:pt>
                <c:pt idx="58">
                  <c:v>42452</c:v>
                </c:pt>
                <c:pt idx="59">
                  <c:v>42453</c:v>
                </c:pt>
                <c:pt idx="60">
                  <c:v>42454</c:v>
                </c:pt>
                <c:pt idx="61">
                  <c:v>42457</c:v>
                </c:pt>
                <c:pt idx="62">
                  <c:v>42458</c:v>
                </c:pt>
                <c:pt idx="63">
                  <c:v>42459</c:v>
                </c:pt>
                <c:pt idx="64">
                  <c:v>42460</c:v>
                </c:pt>
                <c:pt idx="65">
                  <c:v>42461</c:v>
                </c:pt>
                <c:pt idx="66">
                  <c:v>42464</c:v>
                </c:pt>
                <c:pt idx="67">
                  <c:v>42465</c:v>
                </c:pt>
                <c:pt idx="68">
                  <c:v>42466</c:v>
                </c:pt>
                <c:pt idx="69">
                  <c:v>42467</c:v>
                </c:pt>
                <c:pt idx="70">
                  <c:v>42468</c:v>
                </c:pt>
                <c:pt idx="71">
                  <c:v>42471</c:v>
                </c:pt>
                <c:pt idx="72">
                  <c:v>42472</c:v>
                </c:pt>
                <c:pt idx="73">
                  <c:v>42473</c:v>
                </c:pt>
                <c:pt idx="74">
                  <c:v>42474</c:v>
                </c:pt>
                <c:pt idx="75">
                  <c:v>42475</c:v>
                </c:pt>
                <c:pt idx="76">
                  <c:v>42478</c:v>
                </c:pt>
                <c:pt idx="77">
                  <c:v>42479</c:v>
                </c:pt>
                <c:pt idx="78">
                  <c:v>42480</c:v>
                </c:pt>
                <c:pt idx="79">
                  <c:v>42481</c:v>
                </c:pt>
                <c:pt idx="80">
                  <c:v>42482</c:v>
                </c:pt>
                <c:pt idx="81">
                  <c:v>42485</c:v>
                </c:pt>
                <c:pt idx="82">
                  <c:v>42486</c:v>
                </c:pt>
                <c:pt idx="83">
                  <c:v>42487</c:v>
                </c:pt>
                <c:pt idx="84">
                  <c:v>42488</c:v>
                </c:pt>
                <c:pt idx="85">
                  <c:v>42489</c:v>
                </c:pt>
                <c:pt idx="86">
                  <c:v>42492</c:v>
                </c:pt>
                <c:pt idx="87">
                  <c:v>42493</c:v>
                </c:pt>
                <c:pt idx="88">
                  <c:v>42494</c:v>
                </c:pt>
                <c:pt idx="89">
                  <c:v>42495</c:v>
                </c:pt>
                <c:pt idx="90">
                  <c:v>42496</c:v>
                </c:pt>
                <c:pt idx="91">
                  <c:v>42499</c:v>
                </c:pt>
                <c:pt idx="92">
                  <c:v>42500</c:v>
                </c:pt>
                <c:pt idx="93">
                  <c:v>42501</c:v>
                </c:pt>
                <c:pt idx="94">
                  <c:v>42502</c:v>
                </c:pt>
                <c:pt idx="95">
                  <c:v>42503</c:v>
                </c:pt>
                <c:pt idx="96">
                  <c:v>42506</c:v>
                </c:pt>
                <c:pt idx="97">
                  <c:v>42507</c:v>
                </c:pt>
                <c:pt idx="98">
                  <c:v>42508</c:v>
                </c:pt>
                <c:pt idx="99">
                  <c:v>42509</c:v>
                </c:pt>
                <c:pt idx="100">
                  <c:v>42510</c:v>
                </c:pt>
                <c:pt idx="101">
                  <c:v>42513</c:v>
                </c:pt>
                <c:pt idx="102">
                  <c:v>42514</c:v>
                </c:pt>
                <c:pt idx="103">
                  <c:v>42515</c:v>
                </c:pt>
                <c:pt idx="104">
                  <c:v>42516</c:v>
                </c:pt>
                <c:pt idx="105">
                  <c:v>42517</c:v>
                </c:pt>
                <c:pt idx="106">
                  <c:v>42520</c:v>
                </c:pt>
                <c:pt idx="107">
                  <c:v>42521</c:v>
                </c:pt>
                <c:pt idx="108">
                  <c:v>42522</c:v>
                </c:pt>
                <c:pt idx="109">
                  <c:v>42523</c:v>
                </c:pt>
                <c:pt idx="110">
                  <c:v>42524</c:v>
                </c:pt>
                <c:pt idx="111">
                  <c:v>42527</c:v>
                </c:pt>
                <c:pt idx="112">
                  <c:v>42528</c:v>
                </c:pt>
                <c:pt idx="113">
                  <c:v>42529</c:v>
                </c:pt>
                <c:pt idx="114">
                  <c:v>42530</c:v>
                </c:pt>
                <c:pt idx="115">
                  <c:v>42531</c:v>
                </c:pt>
                <c:pt idx="116">
                  <c:v>42534</c:v>
                </c:pt>
                <c:pt idx="117">
                  <c:v>42535</c:v>
                </c:pt>
                <c:pt idx="118">
                  <c:v>42536</c:v>
                </c:pt>
                <c:pt idx="119">
                  <c:v>42537</c:v>
                </c:pt>
                <c:pt idx="120">
                  <c:v>42538</c:v>
                </c:pt>
                <c:pt idx="121">
                  <c:v>42541</c:v>
                </c:pt>
                <c:pt idx="122">
                  <c:v>42542</c:v>
                </c:pt>
                <c:pt idx="123">
                  <c:v>42543</c:v>
                </c:pt>
                <c:pt idx="124" formatCode="[$-F800]dddd\,\ mmmm\ dd\,\ yyyy">
                  <c:v>42544</c:v>
                </c:pt>
                <c:pt idx="125" formatCode="[$-F800]dddd\,\ mmmm\ dd\,\ yyyy">
                  <c:v>42545</c:v>
                </c:pt>
                <c:pt idx="126" formatCode="[$-F800]dddd\,\ mmmm\ dd\,\ yyyy">
                  <c:v>42548</c:v>
                </c:pt>
                <c:pt idx="127" formatCode="[$-F800]dddd\,\ mmmm\ dd\,\ yyyy">
                  <c:v>42549</c:v>
                </c:pt>
                <c:pt idx="128" formatCode="[$-F800]dddd\,\ mmmm\ dd\,\ yyyy">
                  <c:v>42550</c:v>
                </c:pt>
                <c:pt idx="129" formatCode="[$-F800]dddd\,\ mmmm\ dd\,\ yyyy">
                  <c:v>42551</c:v>
                </c:pt>
                <c:pt idx="130" formatCode="[$-F800]dddd\,\ mmmm\ dd\,\ yyyy">
                  <c:v>42552</c:v>
                </c:pt>
                <c:pt idx="131" formatCode="[$-F800]dddd\,\ mmmm\ dd\,\ yyyy">
                  <c:v>42555</c:v>
                </c:pt>
                <c:pt idx="132" formatCode="[$-F800]dddd\,\ mmmm\ dd\,\ yyyy">
                  <c:v>42556</c:v>
                </c:pt>
                <c:pt idx="133" formatCode="[$-F800]dddd\,\ mmmm\ dd\,\ yyyy">
                  <c:v>42557</c:v>
                </c:pt>
                <c:pt idx="134" formatCode="[$-F800]dddd\,\ mmmm\ dd\,\ yyyy">
                  <c:v>42558</c:v>
                </c:pt>
                <c:pt idx="135" formatCode="[$-F800]dddd\,\ mmmm\ dd\,\ yyyy">
                  <c:v>42559</c:v>
                </c:pt>
                <c:pt idx="136" formatCode="[$-F800]dddd\,\ mmmm\ dd\,\ yyyy">
                  <c:v>42562</c:v>
                </c:pt>
                <c:pt idx="137" formatCode="[$-F800]dddd\,\ mmmm\ dd\,\ yyyy">
                  <c:v>42563</c:v>
                </c:pt>
                <c:pt idx="138" formatCode="[$-F800]dddd\,\ mmmm\ dd\,\ yyyy">
                  <c:v>42564</c:v>
                </c:pt>
                <c:pt idx="139" formatCode="[$-F800]dddd\,\ mmmm\ dd\,\ yyyy">
                  <c:v>42565</c:v>
                </c:pt>
                <c:pt idx="140" formatCode="[$-F800]dddd\,\ mmmm\ dd\,\ yyyy">
                  <c:v>42566</c:v>
                </c:pt>
                <c:pt idx="141" formatCode="[$-F800]dddd\,\ mmmm\ dd\,\ yyyy">
                  <c:v>42569</c:v>
                </c:pt>
                <c:pt idx="142" formatCode="[$-F800]dddd\,\ mmmm\ dd\,\ yyyy">
                  <c:v>42570</c:v>
                </c:pt>
                <c:pt idx="143" formatCode="[$-F800]dddd\,\ mmmm\ dd\,\ yyyy">
                  <c:v>42571</c:v>
                </c:pt>
                <c:pt idx="144" formatCode="[$-F800]dddd\,\ mmmm\ dd\,\ yyyy">
                  <c:v>42572</c:v>
                </c:pt>
                <c:pt idx="145" formatCode="[$-F800]dddd\,\ mmmm\ dd\,\ yyyy">
                  <c:v>42573</c:v>
                </c:pt>
                <c:pt idx="146" formatCode="[$-F800]dddd\,\ mmmm\ dd\,\ yyyy">
                  <c:v>42576</c:v>
                </c:pt>
                <c:pt idx="147" formatCode="[$-F800]dddd\,\ mmmm\ dd\,\ yyyy">
                  <c:v>42577</c:v>
                </c:pt>
                <c:pt idx="148" formatCode="[$-F800]dddd\,\ mmmm\ dd\,\ yyyy">
                  <c:v>42578</c:v>
                </c:pt>
                <c:pt idx="149" formatCode="[$-F800]dddd\,\ mmmm\ dd\,\ yyyy">
                  <c:v>42579</c:v>
                </c:pt>
                <c:pt idx="150" formatCode="[$-F800]dddd\,\ mmmm\ dd\,\ yyyy">
                  <c:v>42580</c:v>
                </c:pt>
                <c:pt idx="151" formatCode="[$-F800]dddd\,\ mmmm\ dd\,\ yyyy">
                  <c:v>42583</c:v>
                </c:pt>
                <c:pt idx="152" formatCode="[$-F800]dddd\,\ mmmm\ dd\,\ yyyy">
                  <c:v>42584</c:v>
                </c:pt>
                <c:pt idx="153" formatCode="[$-F800]dddd\,\ mmmm\ dd\,\ yyyy">
                  <c:v>42585</c:v>
                </c:pt>
                <c:pt idx="154" formatCode="[$-F800]dddd\,\ mmmm\ dd\,\ yyyy">
                  <c:v>42586</c:v>
                </c:pt>
                <c:pt idx="155" formatCode="[$-F800]dddd\,\ mmmm\ dd\,\ yyyy">
                  <c:v>42587</c:v>
                </c:pt>
                <c:pt idx="156" formatCode="[$-F800]dddd\,\ mmmm\ dd\,\ yyyy">
                  <c:v>42590</c:v>
                </c:pt>
                <c:pt idx="157" formatCode="[$-F800]dddd\,\ mmmm\ dd\,\ yyyy">
                  <c:v>42591</c:v>
                </c:pt>
                <c:pt idx="158" formatCode="[$-F800]dddd\,\ mmmm\ dd\,\ yyyy">
                  <c:v>42592</c:v>
                </c:pt>
                <c:pt idx="159" formatCode="[$-F800]dddd\,\ mmmm\ dd\,\ yyyy">
                  <c:v>42593</c:v>
                </c:pt>
                <c:pt idx="160" formatCode="[$-F800]dddd\,\ mmmm\ dd\,\ yyyy">
                  <c:v>42594</c:v>
                </c:pt>
                <c:pt idx="161" formatCode="[$-F800]dddd\,\ mmmm\ dd\,\ yyyy">
                  <c:v>42597</c:v>
                </c:pt>
                <c:pt idx="162" formatCode="[$-F800]dddd\,\ mmmm\ dd\,\ yyyy">
                  <c:v>42598</c:v>
                </c:pt>
                <c:pt idx="163" formatCode="[$-F800]dddd\,\ mmmm\ dd\,\ yyyy">
                  <c:v>42599</c:v>
                </c:pt>
                <c:pt idx="164" formatCode="[$-F800]dddd\,\ mmmm\ dd\,\ yyyy">
                  <c:v>42600</c:v>
                </c:pt>
                <c:pt idx="165" formatCode="[$-F800]dddd\,\ mmmm\ dd\,\ yyyy">
                  <c:v>42601</c:v>
                </c:pt>
                <c:pt idx="166" formatCode="[$-F800]dddd\,\ mmmm\ dd\,\ yyyy">
                  <c:v>42604</c:v>
                </c:pt>
                <c:pt idx="167" formatCode="[$-F800]dddd\,\ mmmm\ dd\,\ yyyy">
                  <c:v>42605</c:v>
                </c:pt>
                <c:pt idx="168" formatCode="[$-F800]dddd\,\ mmmm\ dd\,\ yyyy">
                  <c:v>42606</c:v>
                </c:pt>
                <c:pt idx="169" formatCode="[$-F800]dddd\,\ mmmm\ dd\,\ yyyy">
                  <c:v>42607</c:v>
                </c:pt>
                <c:pt idx="170" formatCode="[$-F800]dddd\,\ mmmm\ dd\,\ yyyy">
                  <c:v>42608</c:v>
                </c:pt>
                <c:pt idx="171" formatCode="[$-F800]dddd\,\ mmmm\ dd\,\ yyyy">
                  <c:v>42611</c:v>
                </c:pt>
                <c:pt idx="172" formatCode="[$-F800]dddd\,\ mmmm\ dd\,\ yyyy">
                  <c:v>42612</c:v>
                </c:pt>
                <c:pt idx="173" formatCode="[$-F800]dddd\,\ mmmm\ dd\,\ yyyy">
                  <c:v>42613</c:v>
                </c:pt>
                <c:pt idx="174" formatCode="[$-F800]dddd\,\ mmmm\ dd\,\ yyyy">
                  <c:v>42614</c:v>
                </c:pt>
                <c:pt idx="175" formatCode="[$-F800]dddd\,\ mmmm\ dd\,\ yyyy">
                  <c:v>42615</c:v>
                </c:pt>
                <c:pt idx="176" formatCode="[$-F800]dddd\,\ mmmm\ dd\,\ yyyy">
                  <c:v>42618</c:v>
                </c:pt>
                <c:pt idx="177" formatCode="[$-F800]dddd\,\ mmmm\ dd\,\ yyyy">
                  <c:v>42619</c:v>
                </c:pt>
                <c:pt idx="178" formatCode="[$-F800]dddd\,\ mmmm\ dd\,\ yyyy">
                  <c:v>42620</c:v>
                </c:pt>
                <c:pt idx="179" formatCode="[$-F800]dddd\,\ mmmm\ dd\,\ yyyy">
                  <c:v>42621</c:v>
                </c:pt>
                <c:pt idx="180" formatCode="[$-F800]dddd\,\ mmmm\ dd\,\ yyyy">
                  <c:v>42622</c:v>
                </c:pt>
                <c:pt idx="181" formatCode="[$-F800]dddd\,\ mmmm\ dd\,\ yyyy">
                  <c:v>42625</c:v>
                </c:pt>
                <c:pt idx="182" formatCode="[$-F800]dddd\,\ mmmm\ dd\,\ yyyy">
                  <c:v>42626</c:v>
                </c:pt>
                <c:pt idx="183" formatCode="[$-F800]dddd\,\ mmmm\ dd\,\ yyyy">
                  <c:v>42627</c:v>
                </c:pt>
                <c:pt idx="184" formatCode="[$-F800]dddd\,\ mmmm\ dd\,\ yyyy">
                  <c:v>42628</c:v>
                </c:pt>
                <c:pt idx="185" formatCode="[$-F800]dddd\,\ mmmm\ dd\,\ yyyy">
                  <c:v>42629</c:v>
                </c:pt>
                <c:pt idx="186" formatCode="[$-F800]dddd\,\ mmmm\ dd\,\ yyyy">
                  <c:v>42632</c:v>
                </c:pt>
                <c:pt idx="187" formatCode="[$-F800]dddd\,\ mmmm\ dd\,\ yyyy">
                  <c:v>42633</c:v>
                </c:pt>
                <c:pt idx="188" formatCode="[$-F800]dddd\,\ mmmm\ dd\,\ yyyy">
                  <c:v>42634</c:v>
                </c:pt>
                <c:pt idx="189" formatCode="[$-F800]dddd\,\ mmmm\ dd\,\ yyyy">
                  <c:v>42635</c:v>
                </c:pt>
                <c:pt idx="190" formatCode="[$-F800]dddd\,\ mmmm\ dd\,\ yyyy">
                  <c:v>42636</c:v>
                </c:pt>
                <c:pt idx="191" formatCode="[$-F800]dddd\,\ mmmm\ dd\,\ yyyy">
                  <c:v>42639</c:v>
                </c:pt>
                <c:pt idx="192" formatCode="[$-F800]dddd\,\ mmmm\ dd\,\ yyyy">
                  <c:v>42640</c:v>
                </c:pt>
                <c:pt idx="193" formatCode="[$-F800]dddd\,\ mmmm\ dd\,\ yyyy">
                  <c:v>42641</c:v>
                </c:pt>
                <c:pt idx="194" formatCode="[$-F800]dddd\,\ mmmm\ dd\,\ yyyy">
                  <c:v>42642</c:v>
                </c:pt>
                <c:pt idx="195" formatCode="[$-F800]dddd\,\ mmmm\ dd\,\ yyyy">
                  <c:v>42643</c:v>
                </c:pt>
                <c:pt idx="196" formatCode="[$-F800]dddd\,\ mmmm\ dd\,\ yyyy">
                  <c:v>42646</c:v>
                </c:pt>
                <c:pt idx="197" formatCode="[$-F800]dddd\,\ mmmm\ dd\,\ yyyy">
                  <c:v>42647</c:v>
                </c:pt>
                <c:pt idx="198" formatCode="[$-F800]dddd\,\ mmmm\ dd\,\ yyyy">
                  <c:v>42648</c:v>
                </c:pt>
                <c:pt idx="199" formatCode="[$-F800]dddd\,\ mmmm\ dd\,\ yyyy">
                  <c:v>42649</c:v>
                </c:pt>
                <c:pt idx="200" formatCode="[$-F800]dddd\,\ mmmm\ dd\,\ yyyy">
                  <c:v>42650</c:v>
                </c:pt>
                <c:pt idx="201" formatCode="[$-F800]dddd\,\ mmmm\ dd\,\ yyyy">
                  <c:v>42653</c:v>
                </c:pt>
                <c:pt idx="202" formatCode="[$-F800]dddd\,\ mmmm\ dd\,\ yyyy">
                  <c:v>42654</c:v>
                </c:pt>
                <c:pt idx="203" formatCode="[$-F800]dddd\,\ mmmm\ dd\,\ yyyy">
                  <c:v>42655</c:v>
                </c:pt>
                <c:pt idx="204" formatCode="[$-F800]dddd\,\ mmmm\ dd\,\ yyyy">
                  <c:v>42656</c:v>
                </c:pt>
                <c:pt idx="205" formatCode="[$-F800]dddd\,\ mmmm\ dd\,\ yyyy">
                  <c:v>42657</c:v>
                </c:pt>
                <c:pt idx="206" formatCode="[$-F800]dddd\,\ mmmm\ dd\,\ yyyy">
                  <c:v>42660</c:v>
                </c:pt>
                <c:pt idx="207" formatCode="[$-F800]dddd\,\ mmmm\ dd\,\ yyyy">
                  <c:v>42661</c:v>
                </c:pt>
                <c:pt idx="208" formatCode="[$-F800]dddd\,\ mmmm\ dd\,\ yyyy">
                  <c:v>42662</c:v>
                </c:pt>
                <c:pt idx="209" formatCode="[$-F800]dddd\,\ mmmm\ dd\,\ yyyy">
                  <c:v>42663</c:v>
                </c:pt>
                <c:pt idx="210" formatCode="[$-F800]dddd\,\ mmmm\ dd\,\ yyyy">
                  <c:v>42664</c:v>
                </c:pt>
                <c:pt idx="211" formatCode="[$-F800]dddd\,\ mmmm\ dd\,\ yyyy">
                  <c:v>42667</c:v>
                </c:pt>
                <c:pt idx="212" formatCode="[$-F800]dddd\,\ mmmm\ dd\,\ yyyy">
                  <c:v>42668</c:v>
                </c:pt>
                <c:pt idx="213" formatCode="[$-F800]dddd\,\ mmmm\ dd\,\ yyyy">
                  <c:v>42669</c:v>
                </c:pt>
                <c:pt idx="214" formatCode="[$-F800]dddd\,\ mmmm\ dd\,\ yyyy">
                  <c:v>42670</c:v>
                </c:pt>
                <c:pt idx="215" formatCode="[$-F800]dddd\,\ mmmm\ dd\,\ yyyy">
                  <c:v>42671</c:v>
                </c:pt>
                <c:pt idx="216" formatCode="[$-F800]dddd\,\ mmmm\ dd\,\ yyyy">
                  <c:v>42674</c:v>
                </c:pt>
                <c:pt idx="217" formatCode="[$-F800]dddd\,\ mmmm\ dd\,\ yyyy">
                  <c:v>42675</c:v>
                </c:pt>
                <c:pt idx="218" formatCode="[$-F800]dddd\,\ mmmm\ dd\,\ yyyy">
                  <c:v>42676</c:v>
                </c:pt>
                <c:pt idx="219" formatCode="[$-F800]dddd\,\ mmmm\ dd\,\ yyyy">
                  <c:v>42677</c:v>
                </c:pt>
                <c:pt idx="220" formatCode="[$-F800]dddd\,\ mmmm\ dd\,\ yyyy">
                  <c:v>42678</c:v>
                </c:pt>
                <c:pt idx="221" formatCode="[$-F800]dddd\,\ mmmm\ dd\,\ yyyy">
                  <c:v>42681</c:v>
                </c:pt>
                <c:pt idx="222" formatCode="[$-F800]dddd\,\ mmmm\ dd\,\ yyyy">
                  <c:v>42682</c:v>
                </c:pt>
                <c:pt idx="223" formatCode="[$-F800]dddd\,\ mmmm\ dd\,\ yyyy">
                  <c:v>42683</c:v>
                </c:pt>
                <c:pt idx="224" formatCode="[$-F800]dddd\,\ mmmm\ dd\,\ yyyy">
                  <c:v>42684</c:v>
                </c:pt>
                <c:pt idx="225" formatCode="[$-F800]dddd\,\ mmmm\ dd\,\ yyyy">
                  <c:v>42685</c:v>
                </c:pt>
                <c:pt idx="226" formatCode="[$-F800]dddd\,\ mmmm\ dd\,\ yyyy">
                  <c:v>42688</c:v>
                </c:pt>
                <c:pt idx="227" formatCode="[$-F800]dddd\,\ mmmm\ dd\,\ yyyy">
                  <c:v>42689</c:v>
                </c:pt>
              </c:numCache>
            </c:numRef>
          </c:cat>
          <c:val>
            <c:numRef>
              <c:f>Data!$B$4:$B$231</c:f>
              <c:numCache>
                <c:formatCode>#,##0_);[Red]\(#,##0\)</c:formatCode>
                <c:ptCount val="228"/>
                <c:pt idx="0">
                  <c:v>316020.78000000003</c:v>
                </c:pt>
                <c:pt idx="1">
                  <c:v>315970.78000000003</c:v>
                </c:pt>
                <c:pt idx="2">
                  <c:v>320557.63</c:v>
                </c:pt>
                <c:pt idx="3">
                  <c:v>320557.63</c:v>
                </c:pt>
                <c:pt idx="4">
                  <c:v>323108.86</c:v>
                </c:pt>
                <c:pt idx="5">
                  <c:v>323108.86</c:v>
                </c:pt>
                <c:pt idx="6">
                  <c:v>323239.86</c:v>
                </c:pt>
                <c:pt idx="7">
                  <c:v>288792.71999999997</c:v>
                </c:pt>
                <c:pt idx="8">
                  <c:v>288792.71999999997</c:v>
                </c:pt>
                <c:pt idx="9">
                  <c:v>277881.3</c:v>
                </c:pt>
                <c:pt idx="10">
                  <c:v>293922.15000000002</c:v>
                </c:pt>
                <c:pt idx="11">
                  <c:v>293922.15000000002</c:v>
                </c:pt>
                <c:pt idx="12">
                  <c:v>293922.15000000002</c:v>
                </c:pt>
                <c:pt idx="13">
                  <c:v>294002.2</c:v>
                </c:pt>
                <c:pt idx="14">
                  <c:v>285645.33</c:v>
                </c:pt>
                <c:pt idx="15">
                  <c:v>285645.33</c:v>
                </c:pt>
                <c:pt idx="16">
                  <c:v>310939.57</c:v>
                </c:pt>
                <c:pt idx="17">
                  <c:v>285520.28000000003</c:v>
                </c:pt>
                <c:pt idx="18">
                  <c:v>285520.28000000003</c:v>
                </c:pt>
                <c:pt idx="19">
                  <c:v>282022.58</c:v>
                </c:pt>
                <c:pt idx="20">
                  <c:v>294848.15999999997</c:v>
                </c:pt>
                <c:pt idx="21">
                  <c:v>295971.7</c:v>
                </c:pt>
                <c:pt idx="22">
                  <c:v>342700.41</c:v>
                </c:pt>
                <c:pt idx="23">
                  <c:v>342700.41</c:v>
                </c:pt>
                <c:pt idx="24">
                  <c:v>337638.63</c:v>
                </c:pt>
                <c:pt idx="25">
                  <c:v>367843.39</c:v>
                </c:pt>
                <c:pt idx="26">
                  <c:v>367773.39</c:v>
                </c:pt>
                <c:pt idx="27">
                  <c:v>339527.33</c:v>
                </c:pt>
                <c:pt idx="28">
                  <c:v>339527.33</c:v>
                </c:pt>
                <c:pt idx="29">
                  <c:v>336968.79</c:v>
                </c:pt>
                <c:pt idx="30">
                  <c:v>337055.76</c:v>
                </c:pt>
                <c:pt idx="31">
                  <c:v>337055.76</c:v>
                </c:pt>
                <c:pt idx="32">
                  <c:v>337055.76</c:v>
                </c:pt>
                <c:pt idx="33">
                  <c:v>365266.06</c:v>
                </c:pt>
                <c:pt idx="34">
                  <c:v>360871.98</c:v>
                </c:pt>
                <c:pt idx="35">
                  <c:v>360871.98</c:v>
                </c:pt>
                <c:pt idx="36">
                  <c:v>360871.98</c:v>
                </c:pt>
                <c:pt idx="37">
                  <c:v>355845.62</c:v>
                </c:pt>
                <c:pt idx="38">
                  <c:v>355845.62</c:v>
                </c:pt>
                <c:pt idx="39">
                  <c:v>345399.7</c:v>
                </c:pt>
                <c:pt idx="40">
                  <c:v>370500.69</c:v>
                </c:pt>
                <c:pt idx="41">
                  <c:v>389846.49</c:v>
                </c:pt>
                <c:pt idx="42">
                  <c:v>389846.49</c:v>
                </c:pt>
                <c:pt idx="43">
                  <c:v>389846.49</c:v>
                </c:pt>
                <c:pt idx="44">
                  <c:v>378391.97</c:v>
                </c:pt>
                <c:pt idx="45">
                  <c:v>424034.23</c:v>
                </c:pt>
                <c:pt idx="46">
                  <c:v>424034.23</c:v>
                </c:pt>
                <c:pt idx="47">
                  <c:v>386665.73</c:v>
                </c:pt>
                <c:pt idx="48">
                  <c:v>386665.73</c:v>
                </c:pt>
                <c:pt idx="49">
                  <c:v>389219.85</c:v>
                </c:pt>
                <c:pt idx="50">
                  <c:v>406100.98</c:v>
                </c:pt>
                <c:pt idx="51">
                  <c:v>407873.33</c:v>
                </c:pt>
                <c:pt idx="52">
                  <c:v>407992.23</c:v>
                </c:pt>
                <c:pt idx="53">
                  <c:v>433808.81</c:v>
                </c:pt>
                <c:pt idx="54">
                  <c:v>422290.94</c:v>
                </c:pt>
                <c:pt idx="55">
                  <c:v>468026.54</c:v>
                </c:pt>
                <c:pt idx="56">
                  <c:v>348026.54</c:v>
                </c:pt>
                <c:pt idx="57">
                  <c:v>312876.71000000002</c:v>
                </c:pt>
                <c:pt idx="58">
                  <c:v>314939.26</c:v>
                </c:pt>
                <c:pt idx="59">
                  <c:v>309254.23</c:v>
                </c:pt>
                <c:pt idx="60">
                  <c:v>308314.94</c:v>
                </c:pt>
                <c:pt idx="61">
                  <c:v>308314.94</c:v>
                </c:pt>
                <c:pt idx="62">
                  <c:v>308501.75</c:v>
                </c:pt>
                <c:pt idx="63">
                  <c:v>308501.75</c:v>
                </c:pt>
                <c:pt idx="64">
                  <c:v>309191.53000000003</c:v>
                </c:pt>
                <c:pt idx="65">
                  <c:v>309191.53000000003</c:v>
                </c:pt>
                <c:pt idx="66">
                  <c:v>273521.59999999998</c:v>
                </c:pt>
                <c:pt idx="67">
                  <c:v>273521.59999999998</c:v>
                </c:pt>
                <c:pt idx="68">
                  <c:v>272690.59999999998</c:v>
                </c:pt>
                <c:pt idx="69">
                  <c:v>269582.73</c:v>
                </c:pt>
                <c:pt idx="70">
                  <c:v>269582.73</c:v>
                </c:pt>
                <c:pt idx="71">
                  <c:v>269763.98</c:v>
                </c:pt>
                <c:pt idx="72">
                  <c:v>269763.98</c:v>
                </c:pt>
                <c:pt idx="73">
                  <c:v>269925.98</c:v>
                </c:pt>
                <c:pt idx="74">
                  <c:v>262853.87</c:v>
                </c:pt>
                <c:pt idx="75">
                  <c:v>285492.90999999997</c:v>
                </c:pt>
                <c:pt idx="76">
                  <c:v>248936.49</c:v>
                </c:pt>
                <c:pt idx="77">
                  <c:v>299276.93</c:v>
                </c:pt>
                <c:pt idx="78">
                  <c:v>298671.93</c:v>
                </c:pt>
                <c:pt idx="79">
                  <c:v>300188.76</c:v>
                </c:pt>
                <c:pt idx="80">
                  <c:v>320014.86</c:v>
                </c:pt>
                <c:pt idx="81">
                  <c:v>316702.44</c:v>
                </c:pt>
                <c:pt idx="82">
                  <c:v>316702.44</c:v>
                </c:pt>
                <c:pt idx="83">
                  <c:v>316945.44</c:v>
                </c:pt>
                <c:pt idx="84">
                  <c:v>320979.96999999997</c:v>
                </c:pt>
                <c:pt idx="85">
                  <c:v>320979.96999999997</c:v>
                </c:pt>
                <c:pt idx="86">
                  <c:v>285992.84000000003</c:v>
                </c:pt>
                <c:pt idx="87">
                  <c:v>286063.08</c:v>
                </c:pt>
                <c:pt idx="88">
                  <c:v>314586.46000000002</c:v>
                </c:pt>
                <c:pt idx="89">
                  <c:v>317747.52</c:v>
                </c:pt>
                <c:pt idx="90">
                  <c:v>317747.52</c:v>
                </c:pt>
                <c:pt idx="91">
                  <c:v>317647.52</c:v>
                </c:pt>
                <c:pt idx="92">
                  <c:v>354645.16</c:v>
                </c:pt>
                <c:pt idx="93">
                  <c:v>354645.16</c:v>
                </c:pt>
                <c:pt idx="94">
                  <c:v>334676.08</c:v>
                </c:pt>
                <c:pt idx="95">
                  <c:v>335053.34999999998</c:v>
                </c:pt>
                <c:pt idx="96">
                  <c:v>299641.7</c:v>
                </c:pt>
                <c:pt idx="97">
                  <c:v>299641.7</c:v>
                </c:pt>
                <c:pt idx="98">
                  <c:v>316034.81</c:v>
                </c:pt>
                <c:pt idx="99">
                  <c:v>320069.11</c:v>
                </c:pt>
                <c:pt idx="100">
                  <c:v>328514.03000000003</c:v>
                </c:pt>
                <c:pt idx="101">
                  <c:v>328514.03000000003</c:v>
                </c:pt>
                <c:pt idx="102">
                  <c:v>334541.26</c:v>
                </c:pt>
                <c:pt idx="103">
                  <c:v>329880.45</c:v>
                </c:pt>
                <c:pt idx="104">
                  <c:v>337992.17</c:v>
                </c:pt>
                <c:pt idx="105">
                  <c:v>347755.4</c:v>
                </c:pt>
                <c:pt idx="106">
                  <c:v>347755.4</c:v>
                </c:pt>
                <c:pt idx="107">
                  <c:v>312817.88</c:v>
                </c:pt>
                <c:pt idx="108">
                  <c:v>314571.3</c:v>
                </c:pt>
                <c:pt idx="109">
                  <c:v>302515.78000000003</c:v>
                </c:pt>
                <c:pt idx="110">
                  <c:v>302516</c:v>
                </c:pt>
                <c:pt idx="111">
                  <c:v>302516</c:v>
                </c:pt>
                <c:pt idx="112">
                  <c:v>302516</c:v>
                </c:pt>
                <c:pt idx="113">
                  <c:v>279865.95</c:v>
                </c:pt>
                <c:pt idx="114">
                  <c:v>279866</c:v>
                </c:pt>
                <c:pt idx="115">
                  <c:v>279866</c:v>
                </c:pt>
                <c:pt idx="116">
                  <c:v>279866</c:v>
                </c:pt>
                <c:pt idx="117">
                  <c:v>279866</c:v>
                </c:pt>
                <c:pt idx="118">
                  <c:v>290096.01</c:v>
                </c:pt>
                <c:pt idx="119">
                  <c:v>247423.5</c:v>
                </c:pt>
                <c:pt idx="120">
                  <c:v>247424</c:v>
                </c:pt>
                <c:pt idx="121">
                  <c:v>247424</c:v>
                </c:pt>
                <c:pt idx="122">
                  <c:v>255459.85</c:v>
                </c:pt>
                <c:pt idx="123">
                  <c:v>255460</c:v>
                </c:pt>
                <c:pt idx="124">
                  <c:v>240780.4</c:v>
                </c:pt>
                <c:pt idx="125">
                  <c:v>240780</c:v>
                </c:pt>
                <c:pt idx="126">
                  <c:v>205735.12</c:v>
                </c:pt>
                <c:pt idx="127">
                  <c:v>207489.37</c:v>
                </c:pt>
                <c:pt idx="128">
                  <c:v>213757.9</c:v>
                </c:pt>
                <c:pt idx="129">
                  <c:v>220332.56</c:v>
                </c:pt>
                <c:pt idx="130">
                  <c:v>212813.84</c:v>
                </c:pt>
                <c:pt idx="131">
                  <c:v>212814</c:v>
                </c:pt>
                <c:pt idx="132">
                  <c:v>236539.45</c:v>
                </c:pt>
                <c:pt idx="133">
                  <c:v>234224.42</c:v>
                </c:pt>
                <c:pt idx="134">
                  <c:v>234132.08</c:v>
                </c:pt>
                <c:pt idx="135">
                  <c:v>234132.08</c:v>
                </c:pt>
                <c:pt idx="136">
                  <c:v>199890.85</c:v>
                </c:pt>
                <c:pt idx="137">
                  <c:v>221114.27</c:v>
                </c:pt>
                <c:pt idx="138">
                  <c:v>221114</c:v>
                </c:pt>
                <c:pt idx="139">
                  <c:v>214752.25</c:v>
                </c:pt>
                <c:pt idx="140">
                  <c:v>294578.96999999997</c:v>
                </c:pt>
                <c:pt idx="141">
                  <c:v>294579</c:v>
                </c:pt>
                <c:pt idx="142">
                  <c:v>294579</c:v>
                </c:pt>
                <c:pt idx="143">
                  <c:v>328195.42</c:v>
                </c:pt>
                <c:pt idx="144">
                  <c:v>407865.86</c:v>
                </c:pt>
                <c:pt idx="145">
                  <c:v>409053.93</c:v>
                </c:pt>
                <c:pt idx="146">
                  <c:v>372421.56</c:v>
                </c:pt>
                <c:pt idx="147">
                  <c:v>375562.78</c:v>
                </c:pt>
                <c:pt idx="148">
                  <c:v>375563</c:v>
                </c:pt>
                <c:pt idx="149">
                  <c:v>366510.98</c:v>
                </c:pt>
                <c:pt idx="150">
                  <c:v>366609.48</c:v>
                </c:pt>
                <c:pt idx="151">
                  <c:v>382689.69</c:v>
                </c:pt>
                <c:pt idx="152">
                  <c:v>382690</c:v>
                </c:pt>
                <c:pt idx="153">
                  <c:v>387013.59</c:v>
                </c:pt>
                <c:pt idx="154">
                  <c:v>382543.7</c:v>
                </c:pt>
                <c:pt idx="155">
                  <c:v>382544</c:v>
                </c:pt>
                <c:pt idx="156">
                  <c:v>344510.17</c:v>
                </c:pt>
                <c:pt idx="157">
                  <c:v>350095.94</c:v>
                </c:pt>
                <c:pt idx="158">
                  <c:v>350096</c:v>
                </c:pt>
                <c:pt idx="159">
                  <c:v>355079.15</c:v>
                </c:pt>
                <c:pt idx="160">
                  <c:v>356502.11</c:v>
                </c:pt>
                <c:pt idx="161">
                  <c:v>408622.46</c:v>
                </c:pt>
                <c:pt idx="162">
                  <c:v>408622</c:v>
                </c:pt>
                <c:pt idx="163">
                  <c:v>408622</c:v>
                </c:pt>
                <c:pt idx="164">
                  <c:v>409931.67</c:v>
                </c:pt>
                <c:pt idx="165">
                  <c:v>410189.3</c:v>
                </c:pt>
                <c:pt idx="166">
                  <c:v>370399.56</c:v>
                </c:pt>
                <c:pt idx="167">
                  <c:v>370399.56</c:v>
                </c:pt>
                <c:pt idx="168">
                  <c:v>370400</c:v>
                </c:pt>
                <c:pt idx="169">
                  <c:v>359591.19</c:v>
                </c:pt>
                <c:pt idx="170">
                  <c:v>399163.14</c:v>
                </c:pt>
                <c:pt idx="171">
                  <c:v>407196.62</c:v>
                </c:pt>
                <c:pt idx="172">
                  <c:v>422526.97</c:v>
                </c:pt>
                <c:pt idx="173">
                  <c:v>479216.05</c:v>
                </c:pt>
                <c:pt idx="174">
                  <c:v>479216</c:v>
                </c:pt>
                <c:pt idx="175">
                  <c:v>479216</c:v>
                </c:pt>
                <c:pt idx="176">
                  <c:v>479216</c:v>
                </c:pt>
                <c:pt idx="177">
                  <c:v>440784.82</c:v>
                </c:pt>
                <c:pt idx="178">
                  <c:v>440785</c:v>
                </c:pt>
                <c:pt idx="179">
                  <c:v>445373.31</c:v>
                </c:pt>
                <c:pt idx="180">
                  <c:v>463896.46</c:v>
                </c:pt>
                <c:pt idx="181">
                  <c:v>463296.46</c:v>
                </c:pt>
                <c:pt idx="182">
                  <c:v>465024.54</c:v>
                </c:pt>
                <c:pt idx="183">
                  <c:v>465025</c:v>
                </c:pt>
                <c:pt idx="184">
                  <c:v>447444.34</c:v>
                </c:pt>
                <c:pt idx="185">
                  <c:v>451135.42</c:v>
                </c:pt>
                <c:pt idx="186">
                  <c:v>413924.51</c:v>
                </c:pt>
                <c:pt idx="187">
                  <c:v>395080.96000000002</c:v>
                </c:pt>
                <c:pt idx="188">
                  <c:v>393852.1</c:v>
                </c:pt>
                <c:pt idx="189">
                  <c:v>397757.18</c:v>
                </c:pt>
                <c:pt idx="190">
                  <c:v>397757</c:v>
                </c:pt>
                <c:pt idx="191">
                  <c:v>397757</c:v>
                </c:pt>
                <c:pt idx="192">
                  <c:v>403105.59</c:v>
                </c:pt>
                <c:pt idx="193">
                  <c:v>394170.51</c:v>
                </c:pt>
                <c:pt idx="194">
                  <c:v>397917.56</c:v>
                </c:pt>
                <c:pt idx="195">
                  <c:v>397918</c:v>
                </c:pt>
                <c:pt idx="196">
                  <c:v>361701.8</c:v>
                </c:pt>
                <c:pt idx="197">
                  <c:v>362031.95</c:v>
                </c:pt>
                <c:pt idx="198">
                  <c:v>362032</c:v>
                </c:pt>
                <c:pt idx="199">
                  <c:v>360433.13</c:v>
                </c:pt>
                <c:pt idx="200">
                  <c:v>361754.66</c:v>
                </c:pt>
                <c:pt idx="201">
                  <c:v>361755</c:v>
                </c:pt>
                <c:pt idx="202">
                  <c:v>361755</c:v>
                </c:pt>
                <c:pt idx="203">
                  <c:v>365429.62</c:v>
                </c:pt>
                <c:pt idx="204">
                  <c:v>375400.83</c:v>
                </c:pt>
                <c:pt idx="205">
                  <c:v>375484.03</c:v>
                </c:pt>
                <c:pt idx="206">
                  <c:v>339702.96</c:v>
                </c:pt>
                <c:pt idx="207">
                  <c:v>343741.39</c:v>
                </c:pt>
                <c:pt idx="208">
                  <c:v>343741</c:v>
                </c:pt>
                <c:pt idx="209">
                  <c:v>332267.31</c:v>
                </c:pt>
                <c:pt idx="210">
                  <c:v>332482.06</c:v>
                </c:pt>
                <c:pt idx="211">
                  <c:v>332482</c:v>
                </c:pt>
                <c:pt idx="212">
                  <c:v>337085.39</c:v>
                </c:pt>
                <c:pt idx="213">
                  <c:v>337085</c:v>
                </c:pt>
                <c:pt idx="214">
                  <c:v>333113.26</c:v>
                </c:pt>
                <c:pt idx="215">
                  <c:v>360993.03</c:v>
                </c:pt>
                <c:pt idx="216">
                  <c:v>350567.25</c:v>
                </c:pt>
                <c:pt idx="217">
                  <c:v>350939.21</c:v>
                </c:pt>
                <c:pt idx="218">
                  <c:v>350939</c:v>
                </c:pt>
                <c:pt idx="219">
                  <c:v>344148.64</c:v>
                </c:pt>
                <c:pt idx="220">
                  <c:v>399084.27</c:v>
                </c:pt>
                <c:pt idx="221">
                  <c:v>399084</c:v>
                </c:pt>
                <c:pt idx="222">
                  <c:v>403667.29</c:v>
                </c:pt>
                <c:pt idx="223">
                  <c:v>403667</c:v>
                </c:pt>
                <c:pt idx="224">
                  <c:v>383477.25</c:v>
                </c:pt>
                <c:pt idx="225">
                  <c:v>383477</c:v>
                </c:pt>
                <c:pt idx="226">
                  <c:v>347717.6</c:v>
                </c:pt>
                <c:pt idx="227">
                  <c:v>347718</c:v>
                </c:pt>
              </c:numCache>
            </c:numRef>
          </c:val>
          <c:smooth val="0"/>
        </c:ser>
        <c:dLbls>
          <c:showLegendKey val="0"/>
          <c:showVal val="0"/>
          <c:showCatName val="0"/>
          <c:showSerName val="0"/>
          <c:showPercent val="0"/>
          <c:showBubbleSize val="0"/>
        </c:dLbls>
        <c:smooth val="0"/>
        <c:axId val="202664664"/>
        <c:axId val="202665056"/>
      </c:lineChart>
      <c:dateAx>
        <c:axId val="20266466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665056"/>
        <c:crosses val="autoZero"/>
        <c:auto val="1"/>
        <c:lblOffset val="100"/>
        <c:baseTimeUnit val="days"/>
      </c:dateAx>
      <c:valAx>
        <c:axId val="202665056"/>
        <c:scaling>
          <c:orientation val="minMax"/>
        </c:scaling>
        <c:delete val="0"/>
        <c:axPos val="l"/>
        <c:majorGridlines>
          <c:spPr>
            <a:ln w="9525" cap="flat" cmpd="sng" algn="ctr">
              <a:solidFill>
                <a:schemeClr val="accent1"/>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664664"/>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2AD7B-4C86-4FF0-8FBD-9356FA6D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6</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5</cp:revision>
  <dcterms:created xsi:type="dcterms:W3CDTF">2016-11-17T18:12:00Z</dcterms:created>
  <dcterms:modified xsi:type="dcterms:W3CDTF">2016-11-17T21:20:00Z</dcterms:modified>
</cp:coreProperties>
</file>