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870380" w:rsidRDefault="001477E4" w:rsidP="001477E4">
      <w:pPr>
        <w:rPr>
          <w:b/>
        </w:rPr>
      </w:pPr>
      <w:r w:rsidRPr="00870380">
        <w:rPr>
          <w:b/>
        </w:rPr>
        <w:t xml:space="preserve">Columbia County Community Healthcare Consortium, Inc. </w:t>
      </w:r>
    </w:p>
    <w:p w:rsidR="00EF38A5" w:rsidRDefault="00567FF1" w:rsidP="00EF38A5">
      <w:pPr>
        <w:rPr>
          <w:b/>
        </w:rPr>
      </w:pPr>
      <w:r>
        <w:rPr>
          <w:b/>
        </w:rPr>
        <w:t xml:space="preserve">Board </w:t>
      </w:r>
      <w:r w:rsidR="00301B35">
        <w:rPr>
          <w:b/>
        </w:rPr>
        <w:t>Meeting</w:t>
      </w:r>
    </w:p>
    <w:p w:rsidR="00EF38A5" w:rsidRPr="00870380" w:rsidRDefault="00567FF1" w:rsidP="00EF38A5">
      <w:pPr>
        <w:rPr>
          <w:b/>
        </w:rPr>
      </w:pPr>
      <w:r>
        <w:rPr>
          <w:b/>
        </w:rPr>
        <w:t>February 1</w:t>
      </w:r>
      <w:r w:rsidR="00301B35">
        <w:rPr>
          <w:b/>
        </w:rPr>
        <w:t>, 2017</w:t>
      </w:r>
    </w:p>
    <w:p w:rsidR="001477E4" w:rsidRDefault="001477E4" w:rsidP="001477E4"/>
    <w:p w:rsidR="001477E4" w:rsidRPr="00870380" w:rsidRDefault="001477E4" w:rsidP="001477E4">
      <w:pPr>
        <w:rPr>
          <w:b/>
          <w:u w:val="single"/>
        </w:rPr>
      </w:pPr>
      <w:r w:rsidRPr="00870380">
        <w:rPr>
          <w:b/>
          <w:u w:val="single"/>
        </w:rPr>
        <w:t>Executive Director’s Report</w:t>
      </w:r>
    </w:p>
    <w:p w:rsidR="001477E4" w:rsidRDefault="0037245C" w:rsidP="00001559">
      <w:pPr>
        <w:spacing w:before="240"/>
        <w:rPr>
          <w:b/>
        </w:rPr>
      </w:pPr>
      <w:r>
        <w:rPr>
          <w:b/>
        </w:rPr>
        <w:t xml:space="preserve">Board and Community </w:t>
      </w:r>
      <w:r w:rsidR="001477E4" w:rsidRPr="00870380">
        <w:rPr>
          <w:b/>
        </w:rPr>
        <w:t>Relations</w:t>
      </w:r>
    </w:p>
    <w:p w:rsidR="00185264" w:rsidRDefault="00185264" w:rsidP="00185264">
      <w:pPr>
        <w:pStyle w:val="ListParagraph"/>
        <w:numPr>
          <w:ilvl w:val="0"/>
          <w:numId w:val="19"/>
        </w:numPr>
        <w:spacing w:before="120"/>
        <w:contextualSpacing w:val="0"/>
      </w:pPr>
      <w:r>
        <w:t>I volunteered as an employer for Workforce’s Speed Networking Session on December 8</w:t>
      </w:r>
      <w:r w:rsidRPr="006F6B64">
        <w:rPr>
          <w:vertAlign w:val="superscript"/>
        </w:rPr>
        <w:t>th</w:t>
      </w:r>
    </w:p>
    <w:p w:rsidR="00185264" w:rsidRPr="00533D2F" w:rsidRDefault="00185264" w:rsidP="00185264">
      <w:pPr>
        <w:pStyle w:val="ListParagraph"/>
        <w:numPr>
          <w:ilvl w:val="0"/>
          <w:numId w:val="19"/>
        </w:numPr>
        <w:spacing w:before="120"/>
        <w:contextualSpacing w:val="0"/>
      </w:pPr>
      <w:r>
        <w:t>I attended the Greene County Chamber of Commerce’s Holiday Party on the evening of December 8</w:t>
      </w:r>
      <w:r w:rsidRPr="00533D2F">
        <w:rPr>
          <w:vertAlign w:val="superscript"/>
        </w:rPr>
        <w:t>th</w:t>
      </w:r>
    </w:p>
    <w:p w:rsidR="00185264" w:rsidRDefault="00185264" w:rsidP="00010AAB">
      <w:pPr>
        <w:pStyle w:val="ListParagraph"/>
        <w:numPr>
          <w:ilvl w:val="0"/>
          <w:numId w:val="19"/>
        </w:numPr>
        <w:spacing w:before="120"/>
        <w:contextualSpacing w:val="0"/>
      </w:pPr>
      <w:r>
        <w:t>I facilitated the board retreat of the Catskill Community Center on January 8</w:t>
      </w:r>
      <w:r w:rsidRPr="00185264">
        <w:rPr>
          <w:vertAlign w:val="superscript"/>
        </w:rPr>
        <w:t>th</w:t>
      </w:r>
      <w:r>
        <w:t>, 2017</w:t>
      </w:r>
    </w:p>
    <w:p w:rsidR="00185264" w:rsidRPr="00AB4DD7" w:rsidRDefault="00AB4DD7" w:rsidP="00185264">
      <w:pPr>
        <w:pStyle w:val="ListParagraph"/>
        <w:numPr>
          <w:ilvl w:val="0"/>
          <w:numId w:val="19"/>
        </w:numPr>
        <w:spacing w:before="120"/>
        <w:contextualSpacing w:val="0"/>
        <w:rPr>
          <w:b/>
        </w:rPr>
      </w:pPr>
      <w:r>
        <w:t xml:space="preserve">We were </w:t>
      </w:r>
      <w:r w:rsidR="00185264">
        <w:t xml:space="preserve">advised that Nancy Benz has separated from </w:t>
      </w:r>
      <w:proofErr w:type="spellStart"/>
      <w:r w:rsidR="00185264">
        <w:t>Camphill</w:t>
      </w:r>
      <w:proofErr w:type="spellEnd"/>
      <w:r w:rsidR="00185264">
        <w:t xml:space="preserve"> Ghent</w:t>
      </w:r>
      <w:r>
        <w:t xml:space="preserve">. Since </w:t>
      </w:r>
      <w:proofErr w:type="spellStart"/>
      <w:r>
        <w:t>Camphill</w:t>
      </w:r>
      <w:proofErr w:type="spellEnd"/>
      <w:r>
        <w:t xml:space="preserve"> Ghent is considered a network member, the implications for us are (1) that Nancy is no longer a board member and (2) that the board position allotted to </w:t>
      </w:r>
      <w:proofErr w:type="spellStart"/>
      <w:r>
        <w:t>Camphill</w:t>
      </w:r>
      <w:proofErr w:type="spellEnd"/>
      <w:r>
        <w:t xml:space="preserve"> is vacant.  </w:t>
      </w:r>
      <w:r w:rsidR="00185264">
        <w:t xml:space="preserve"> Robin is in discussion with Deborah Grace about identifying a new representative. </w:t>
      </w:r>
    </w:p>
    <w:p w:rsidR="00AB4DD7" w:rsidRPr="00185264" w:rsidRDefault="00567FF1" w:rsidP="00AB4DD7">
      <w:pPr>
        <w:pStyle w:val="ListParagraph"/>
        <w:numPr>
          <w:ilvl w:val="0"/>
          <w:numId w:val="19"/>
        </w:numPr>
        <w:spacing w:before="120" w:after="120"/>
        <w:contextualSpacing w:val="0"/>
        <w:rPr>
          <w:b/>
        </w:rPr>
      </w:pPr>
      <w:r>
        <w:t>Last Monday</w:t>
      </w:r>
      <w:r w:rsidR="00BD42F6">
        <w:t xml:space="preserve">, I was elected to the Board </w:t>
      </w:r>
      <w:r w:rsidR="00AB4DD7">
        <w:t>of Trust</w:t>
      </w:r>
      <w:r w:rsidR="00BD42F6">
        <w:t xml:space="preserve">ees of Columbia Memorial Health, </w:t>
      </w:r>
      <w:r w:rsidR="00AB4DD7">
        <w:t xml:space="preserve">a decision that must also be ratified by Albany Medical Center, presumably in </w:t>
      </w:r>
      <w:r w:rsidR="00BD42F6">
        <w:t>February</w:t>
      </w:r>
      <w:r w:rsidR="00AB4DD7">
        <w:t xml:space="preserve">.  Therefore, if all goes well, I would expect to attend my first meeting in </w:t>
      </w:r>
      <w:r w:rsidR="00BD42F6">
        <w:t>March</w:t>
      </w:r>
      <w:r w:rsidR="00AB4DD7">
        <w:t xml:space="preserve">. </w:t>
      </w:r>
    </w:p>
    <w:p w:rsidR="006F6B64" w:rsidRPr="00AB4DD7" w:rsidRDefault="00AB4DD7" w:rsidP="00AB4DD7">
      <w:pPr>
        <w:pStyle w:val="ListParagraph"/>
        <w:numPr>
          <w:ilvl w:val="0"/>
          <w:numId w:val="19"/>
        </w:numPr>
        <w:spacing w:before="120" w:after="120"/>
      </w:pPr>
      <w:r w:rsidRPr="00AB4DD7">
        <w:t>The Healthcare Consortium was the first community-based organization profiled in the Center for Health Systems Transformation—the AMCH’s DSRP PPS--newsletter.</w:t>
      </w:r>
    </w:p>
    <w:p w:rsidR="000B14DB" w:rsidRDefault="000B14DB" w:rsidP="00001559">
      <w:pPr>
        <w:spacing w:before="120"/>
        <w:rPr>
          <w:b/>
        </w:rPr>
      </w:pPr>
    </w:p>
    <w:p w:rsidR="001477E4" w:rsidRDefault="001477E4" w:rsidP="00001559">
      <w:pPr>
        <w:spacing w:before="120"/>
        <w:rPr>
          <w:b/>
        </w:rPr>
      </w:pPr>
      <w:r w:rsidRPr="00870380">
        <w:rPr>
          <w:b/>
        </w:rPr>
        <w:t>Strateg</w:t>
      </w:r>
      <w:r w:rsidR="0037245C">
        <w:rPr>
          <w:b/>
        </w:rPr>
        <w:t>y</w:t>
      </w:r>
      <w:r w:rsidRPr="00870380">
        <w:rPr>
          <w:b/>
        </w:rPr>
        <w:t xml:space="preserve"> &amp; </w:t>
      </w:r>
      <w:r w:rsidR="00134D2D">
        <w:rPr>
          <w:b/>
        </w:rPr>
        <w:t xml:space="preserve">Program </w:t>
      </w:r>
      <w:r w:rsidRPr="00870380">
        <w:rPr>
          <w:b/>
        </w:rPr>
        <w:t>Planning</w:t>
      </w:r>
    </w:p>
    <w:p w:rsidR="004B0D4E" w:rsidRDefault="004B0D4E" w:rsidP="004B0D4E">
      <w:pPr>
        <w:pStyle w:val="ListParagraph"/>
        <w:numPr>
          <w:ilvl w:val="0"/>
          <w:numId w:val="18"/>
        </w:numPr>
        <w:spacing w:before="120"/>
        <w:contextualSpacing w:val="0"/>
      </w:pPr>
      <w:r w:rsidRPr="004B0D4E">
        <w:t xml:space="preserve">We </w:t>
      </w:r>
      <w:r w:rsidR="00301B35">
        <w:t xml:space="preserve">submitted a proposal to </w:t>
      </w:r>
      <w:r w:rsidRPr="004B0D4E">
        <w:t>OASAS in response to the Community Coalitions RFA</w:t>
      </w:r>
      <w:r w:rsidR="00301B35">
        <w:t xml:space="preserve"> on</w:t>
      </w:r>
      <w:r w:rsidRPr="004B0D4E">
        <w:t xml:space="preserve"> December 1</w:t>
      </w:r>
      <w:r w:rsidR="00301B35">
        <w:t>3</w:t>
      </w:r>
      <w:r w:rsidRPr="004B0D4E">
        <w:rPr>
          <w:vertAlign w:val="superscript"/>
        </w:rPr>
        <w:t>th</w:t>
      </w:r>
      <w:r w:rsidRPr="004B0D4E">
        <w:t xml:space="preserve">.  </w:t>
      </w:r>
      <w:r w:rsidR="00301B35">
        <w:t>Our proposal was accompanied by Letters of Support from numerous partner organizations and groups, including the DCS’s in both Columbia and Greene Counties, TCRS, Catholic Charities, CPR and PAS It On, as well as elec</w:t>
      </w:r>
      <w:r w:rsidR="00AB4DD7">
        <w:t xml:space="preserve">ted officials Senator </w:t>
      </w:r>
      <w:proofErr w:type="spellStart"/>
      <w:r w:rsidR="00AB4DD7">
        <w:t>Marchione</w:t>
      </w:r>
      <w:proofErr w:type="spellEnd"/>
      <w:r w:rsidR="00AB4DD7">
        <w:t xml:space="preserve">, </w:t>
      </w:r>
      <w:proofErr w:type="spellStart"/>
      <w:r w:rsidR="00301B35">
        <w:t>Assemblymember</w:t>
      </w:r>
      <w:proofErr w:type="spellEnd"/>
      <w:r w:rsidR="00301B35">
        <w:t xml:space="preserve"> Peter Lopez</w:t>
      </w:r>
      <w:r w:rsidR="00AB4DD7">
        <w:t xml:space="preserve"> and Supervisor William Hughes</w:t>
      </w:r>
      <w:r w:rsidR="00301B35">
        <w:t xml:space="preserve">.  We have been advised that OASAS will make and announce their </w:t>
      </w:r>
      <w:r w:rsidR="00AB4DD7">
        <w:t>selection of grantees</w:t>
      </w:r>
      <w:r w:rsidR="00301B35">
        <w:t xml:space="preserve"> in February.  </w:t>
      </w:r>
      <w:r w:rsidR="006F6B64">
        <w:t xml:space="preserve"> </w:t>
      </w:r>
    </w:p>
    <w:p w:rsidR="004B0D4E" w:rsidRDefault="00301B35" w:rsidP="004B0D4E">
      <w:pPr>
        <w:pStyle w:val="ListParagraph"/>
        <w:numPr>
          <w:ilvl w:val="0"/>
          <w:numId w:val="18"/>
        </w:numPr>
        <w:spacing w:before="120"/>
        <w:contextualSpacing w:val="0"/>
      </w:pPr>
      <w:r>
        <w:t>In the meantime, w</w:t>
      </w:r>
      <w:r w:rsidR="004B0D4E">
        <w:t>e continue to participate in a group process to craft a set of recommendations to the CC Board of Supervisors regarding strategic investment of dollars to address the opioid epidemic</w:t>
      </w:r>
    </w:p>
    <w:p w:rsidR="004B0D4E" w:rsidRDefault="004B0D4E" w:rsidP="004B0D4E">
      <w:pPr>
        <w:pStyle w:val="ListParagraph"/>
        <w:numPr>
          <w:ilvl w:val="0"/>
          <w:numId w:val="18"/>
        </w:numPr>
        <w:spacing w:before="120"/>
        <w:contextualSpacing w:val="0"/>
      </w:pPr>
      <w:r>
        <w:t>We continue to meet with key network members to plan the Pain Fair at CGCC in 2017</w:t>
      </w:r>
    </w:p>
    <w:p w:rsidR="00712812" w:rsidRPr="00301B35" w:rsidRDefault="004B0D4E" w:rsidP="007C4797">
      <w:pPr>
        <w:pStyle w:val="ListParagraph"/>
        <w:numPr>
          <w:ilvl w:val="0"/>
          <w:numId w:val="18"/>
        </w:numPr>
        <w:spacing w:before="120"/>
        <w:contextualSpacing w:val="0"/>
        <w:rPr>
          <w:b/>
        </w:rPr>
      </w:pPr>
      <w:r>
        <w:t>We continue to participate in the Southern Hub Behavioral Health Planning Group</w:t>
      </w:r>
    </w:p>
    <w:p w:rsidR="00185264" w:rsidRPr="00301B35" w:rsidRDefault="00185264" w:rsidP="00185264">
      <w:pPr>
        <w:pStyle w:val="ListParagraph"/>
        <w:spacing w:before="120"/>
        <w:ind w:left="360"/>
        <w:contextualSpacing w:val="0"/>
        <w:rPr>
          <w:b/>
        </w:rPr>
      </w:pPr>
    </w:p>
    <w:p w:rsidR="001477E4" w:rsidRPr="00EF38A5" w:rsidRDefault="001477E4" w:rsidP="00001559">
      <w:pPr>
        <w:spacing w:before="120"/>
        <w:rPr>
          <w:b/>
        </w:rPr>
      </w:pPr>
      <w:r w:rsidRPr="00EF38A5">
        <w:rPr>
          <w:b/>
        </w:rPr>
        <w:t>Resource Development</w:t>
      </w:r>
    </w:p>
    <w:p w:rsidR="00DF4B01" w:rsidRDefault="00301B35" w:rsidP="00001559">
      <w:pPr>
        <w:pStyle w:val="ListParagraph"/>
        <w:numPr>
          <w:ilvl w:val="0"/>
          <w:numId w:val="13"/>
        </w:numPr>
        <w:spacing w:before="120"/>
        <w:contextualSpacing w:val="0"/>
      </w:pPr>
      <w:r>
        <w:t>Our</w:t>
      </w:r>
      <w:r w:rsidR="00432B57">
        <w:t xml:space="preserve"> application </w:t>
      </w:r>
      <w:r w:rsidR="00624002">
        <w:t xml:space="preserve">for </w:t>
      </w:r>
      <w:r w:rsidR="00DF4B01">
        <w:t xml:space="preserve">ongoing financial support </w:t>
      </w:r>
      <w:r w:rsidR="00B81EBA">
        <w:t>($4</w:t>
      </w:r>
      <w:r w:rsidR="00567FF1">
        <w:t>0</w:t>
      </w:r>
      <w:r w:rsidR="00B81EBA">
        <w:t xml:space="preserve">,000) </w:t>
      </w:r>
      <w:r w:rsidR="00DF4B01">
        <w:t>for the Prescription Access and Referral Program</w:t>
      </w:r>
      <w:r w:rsidR="00624002">
        <w:t xml:space="preserve"> to the Dyson Foundation</w:t>
      </w:r>
      <w:r>
        <w:t>, which we prepared and submitted</w:t>
      </w:r>
      <w:r w:rsidRPr="00301B35">
        <w:t xml:space="preserve"> </w:t>
      </w:r>
      <w:r>
        <w:t xml:space="preserve">in November, was funded. </w:t>
      </w:r>
    </w:p>
    <w:p w:rsidR="000B14DB" w:rsidRDefault="00301B35" w:rsidP="00327C6F">
      <w:pPr>
        <w:pStyle w:val="ListParagraph"/>
        <w:numPr>
          <w:ilvl w:val="0"/>
          <w:numId w:val="13"/>
        </w:numPr>
        <w:tabs>
          <w:tab w:val="left" w:pos="1365"/>
        </w:tabs>
        <w:spacing w:before="120"/>
        <w:contextualSpacing w:val="0"/>
      </w:pPr>
      <w:r>
        <w:t xml:space="preserve">Our </w:t>
      </w:r>
      <w:r w:rsidR="00432B57">
        <w:t xml:space="preserve">application for ongoing financial support </w:t>
      </w:r>
      <w:r w:rsidR="00B81EBA">
        <w:t xml:space="preserve">($25,000) </w:t>
      </w:r>
      <w:r w:rsidR="00432B57">
        <w:t>for the Transportation Program to</w:t>
      </w:r>
      <w:r w:rsidR="00624002">
        <w:t xml:space="preserve"> the </w:t>
      </w:r>
      <w:r w:rsidR="00432B57">
        <w:t>Foundation for Community Health</w:t>
      </w:r>
      <w:r>
        <w:t>, which we prepared and submitted in November, was funded.</w:t>
      </w:r>
    </w:p>
    <w:p w:rsidR="00432B57" w:rsidRPr="00432B57" w:rsidRDefault="00301B35" w:rsidP="00327C6F">
      <w:pPr>
        <w:pStyle w:val="ListParagraph"/>
        <w:numPr>
          <w:ilvl w:val="0"/>
          <w:numId w:val="13"/>
        </w:numPr>
        <w:tabs>
          <w:tab w:val="left" w:pos="1365"/>
        </w:tabs>
        <w:spacing w:before="120"/>
        <w:contextualSpacing w:val="0"/>
      </w:pPr>
      <w:r>
        <w:t>We prepared and submitted an application for ongoing financial support ($2,000) for the Greene County Community Cancer Fund to the Bank of Greene County Charitable Foundation.  We await their determination (likely, $1,000).</w:t>
      </w:r>
    </w:p>
    <w:p w:rsidR="00C80252" w:rsidRDefault="00C80252" w:rsidP="004F4EB8">
      <w:pPr>
        <w:pStyle w:val="ListParagraph"/>
        <w:numPr>
          <w:ilvl w:val="0"/>
          <w:numId w:val="13"/>
        </w:numPr>
        <w:tabs>
          <w:tab w:val="left" w:pos="1365"/>
        </w:tabs>
        <w:spacing w:before="120"/>
        <w:contextualSpacing w:val="0"/>
      </w:pPr>
      <w:r>
        <w:lastRenderedPageBreak/>
        <w:t xml:space="preserve">I invited the Greene County Sheriff’s Office to mimic the recent, very successful fundraiser conducted by the Columbia County Sheriff’s Office in support of No Shave November, </w:t>
      </w:r>
      <w:r w:rsidR="00AB4DD7">
        <w:t>during</w:t>
      </w:r>
      <w:r>
        <w:t xml:space="preserve"> which ~$5,000 was raised for our Columbia County Cancer Fund.  The Greene County’s Sheriff Office will be sponsoring “Forget to Shave February,” with all proceeds dedicated to the Greene County Cancer Fund. This is a nice, new partnership with direct benefit to Greene County residents. </w:t>
      </w:r>
    </w:p>
    <w:p w:rsidR="00B81EBA" w:rsidRDefault="00301B35" w:rsidP="004F4EB8">
      <w:pPr>
        <w:pStyle w:val="ListParagraph"/>
        <w:numPr>
          <w:ilvl w:val="0"/>
          <w:numId w:val="13"/>
        </w:numPr>
        <w:tabs>
          <w:tab w:val="left" w:pos="1365"/>
        </w:tabs>
        <w:spacing w:before="120"/>
        <w:contextualSpacing w:val="0"/>
      </w:pPr>
      <w:r>
        <w:t xml:space="preserve">We continue to await the </w:t>
      </w:r>
      <w:r w:rsidR="00432B57" w:rsidRPr="00432B57">
        <w:t xml:space="preserve">RFP for the </w:t>
      </w:r>
      <w:r w:rsidR="00432B57">
        <w:t xml:space="preserve">next round of funding for the </w:t>
      </w:r>
      <w:proofErr w:type="spellStart"/>
      <w:r w:rsidR="00432B57" w:rsidRPr="00432B57">
        <w:t>NYConnects</w:t>
      </w:r>
      <w:proofErr w:type="spellEnd"/>
      <w:r w:rsidR="00432B57" w:rsidRPr="00432B57">
        <w:t xml:space="preserve"> Expansion and Enhancement Program</w:t>
      </w:r>
      <w:r>
        <w:t>.  In December, we were issued a notice from NYSOFA that funding is secure and forthcoming, so we have continued this program, despite a</w:t>
      </w:r>
      <w:r w:rsidR="00B81EBA">
        <w:t xml:space="preserve">n effective date of January 1, 2017.  </w:t>
      </w:r>
    </w:p>
    <w:p w:rsidR="000B14DB" w:rsidRDefault="000B14DB" w:rsidP="004F4EB8">
      <w:pPr>
        <w:pStyle w:val="ListParagraph"/>
        <w:numPr>
          <w:ilvl w:val="0"/>
          <w:numId w:val="13"/>
        </w:numPr>
        <w:tabs>
          <w:tab w:val="left" w:pos="1365"/>
        </w:tabs>
        <w:spacing w:before="120"/>
        <w:contextualSpacing w:val="0"/>
      </w:pPr>
      <w:r>
        <w:t xml:space="preserve">Last week, we were advised that the Governor’s budget eliminates funding for </w:t>
      </w:r>
      <w:proofErr w:type="spellStart"/>
      <w:r>
        <w:t>NYConnects</w:t>
      </w:r>
      <w:proofErr w:type="spellEnd"/>
      <w:r>
        <w:t xml:space="preserve"> Year 12, starting October 1, 2017.  We will keep you posted throughout the budget process. </w:t>
      </w:r>
    </w:p>
    <w:p w:rsidR="00185264" w:rsidRPr="00432B57" w:rsidRDefault="00185264" w:rsidP="00185264">
      <w:pPr>
        <w:pStyle w:val="ListParagraph"/>
        <w:tabs>
          <w:tab w:val="left" w:pos="1365"/>
        </w:tabs>
        <w:spacing w:before="120"/>
        <w:ind w:left="360"/>
        <w:contextualSpacing w:val="0"/>
      </w:pPr>
    </w:p>
    <w:p w:rsidR="001477E4" w:rsidRDefault="001477E4" w:rsidP="00001559">
      <w:pPr>
        <w:tabs>
          <w:tab w:val="left" w:pos="1365"/>
        </w:tabs>
        <w:spacing w:before="120"/>
      </w:pPr>
      <w:r w:rsidRPr="00870380">
        <w:rPr>
          <w:b/>
        </w:rPr>
        <w:t>Fiscal Management</w:t>
      </w:r>
    </w:p>
    <w:p w:rsidR="00533D2F" w:rsidRDefault="00432B57" w:rsidP="0091296C">
      <w:pPr>
        <w:pStyle w:val="ListParagraph"/>
        <w:numPr>
          <w:ilvl w:val="0"/>
          <w:numId w:val="15"/>
        </w:numPr>
        <w:spacing w:before="120"/>
        <w:contextualSpacing w:val="0"/>
      </w:pPr>
      <w:r>
        <w:t xml:space="preserve">Marvin and Company </w:t>
      </w:r>
      <w:r w:rsidR="00301B35">
        <w:t>began</w:t>
      </w:r>
      <w:r w:rsidR="00533D2F">
        <w:t xml:space="preserve"> its pre-audit field work </w:t>
      </w:r>
      <w:r w:rsidR="00301B35">
        <w:t>in early December and will be with us again in February</w:t>
      </w:r>
      <w:r w:rsidR="00533D2F">
        <w:t xml:space="preserve">. </w:t>
      </w:r>
    </w:p>
    <w:p w:rsidR="00C80252" w:rsidRDefault="00C80252" w:rsidP="00794A51">
      <w:pPr>
        <w:pStyle w:val="ListParagraph"/>
        <w:numPr>
          <w:ilvl w:val="0"/>
          <w:numId w:val="15"/>
        </w:numPr>
        <w:spacing w:before="120"/>
        <w:contextualSpacing w:val="0"/>
      </w:pPr>
      <w:r>
        <w:t>The Budget and Finance Committee resolved to recommend the discretionary employer contribution to the agency’s 401(k) profit-sharing plan using a methodology that provides for contributions tied to Years of Service, as follows:</w:t>
      </w:r>
    </w:p>
    <w:p w:rsidR="00C80252" w:rsidRPr="00CE644A" w:rsidRDefault="00C80252" w:rsidP="00C80252">
      <w:pPr>
        <w:spacing w:line="276" w:lineRule="auto"/>
        <w:ind w:left="720"/>
      </w:pPr>
      <w:r w:rsidRPr="00CE644A">
        <w:t>2% of gross wages for all staff with tenure of 0-4 years</w:t>
      </w:r>
    </w:p>
    <w:p w:rsidR="00C80252" w:rsidRPr="00CE644A" w:rsidRDefault="00C80252" w:rsidP="00C80252">
      <w:pPr>
        <w:spacing w:line="276" w:lineRule="auto"/>
        <w:ind w:left="720"/>
      </w:pPr>
      <w:r>
        <w:t>+</w:t>
      </w:r>
      <w:r w:rsidRPr="00CE644A">
        <w:t xml:space="preserve"> 1% for all staff with tenure of 5-9 years</w:t>
      </w:r>
    </w:p>
    <w:p w:rsidR="00C80252" w:rsidRPr="00CE644A" w:rsidRDefault="00C80252" w:rsidP="00C80252">
      <w:pPr>
        <w:spacing w:line="276" w:lineRule="auto"/>
        <w:ind w:left="720"/>
      </w:pPr>
      <w:r>
        <w:t>+</w:t>
      </w:r>
      <w:r w:rsidRPr="00CE644A">
        <w:t xml:space="preserve"> 1% for all staff with tenure of 10-14 years</w:t>
      </w:r>
    </w:p>
    <w:p w:rsidR="00C80252" w:rsidRPr="00CE644A" w:rsidRDefault="00C80252" w:rsidP="00C80252">
      <w:pPr>
        <w:spacing w:line="276" w:lineRule="auto"/>
        <w:ind w:left="720"/>
      </w:pPr>
      <w:r>
        <w:t>+</w:t>
      </w:r>
      <w:r w:rsidRPr="00CE644A">
        <w:t xml:space="preserve"> 1% for all staff with tenure of 15+ years</w:t>
      </w:r>
    </w:p>
    <w:p w:rsidR="00C80252" w:rsidRDefault="00C80252" w:rsidP="00C86E64">
      <w:pPr>
        <w:ind w:left="360"/>
      </w:pPr>
      <w:r>
        <w:t xml:space="preserve">Furthermore, they will recommend employing this model in all subsequent years, funds permitting, as having a formula greatly facilitates their planning for contributions in grant and contract budgets. </w:t>
      </w:r>
    </w:p>
    <w:p w:rsidR="00C80252" w:rsidRDefault="00C80252" w:rsidP="00C86E64">
      <w:pPr>
        <w:ind w:left="360"/>
      </w:pPr>
    </w:p>
    <w:p w:rsidR="009A7F7F" w:rsidRDefault="009A7F7F" w:rsidP="00001559">
      <w:pPr>
        <w:spacing w:before="120"/>
        <w:rPr>
          <w:b/>
        </w:rPr>
      </w:pPr>
      <w:r w:rsidRPr="009A7F7F">
        <w:rPr>
          <w:b/>
        </w:rPr>
        <w:t>Personnel</w:t>
      </w:r>
      <w:r>
        <w:rPr>
          <w:b/>
        </w:rPr>
        <w:t xml:space="preserve"> Management</w:t>
      </w:r>
    </w:p>
    <w:p w:rsidR="00624002" w:rsidRDefault="00301B35" w:rsidP="009D41A5">
      <w:pPr>
        <w:pStyle w:val="ListParagraph"/>
        <w:numPr>
          <w:ilvl w:val="0"/>
          <w:numId w:val="15"/>
        </w:numPr>
        <w:spacing w:before="120"/>
        <w:contextualSpacing w:val="0"/>
      </w:pPr>
      <w:r>
        <w:t xml:space="preserve">Susan Ortabas, </w:t>
      </w:r>
      <w:r w:rsidR="00B81EBA">
        <w:t>our Office Receptionist and Program Assistant</w:t>
      </w:r>
      <w:r>
        <w:t xml:space="preserve">, will take another temporary leave of absence on February 7, 2017 for a second knee replacement. </w:t>
      </w:r>
      <w:r w:rsidR="00B81EBA">
        <w:t xml:space="preserve"> </w:t>
      </w:r>
      <w:r>
        <w:t xml:space="preserve">We will once again engage a temporary office assistant from Manpower during her absence. </w:t>
      </w:r>
    </w:p>
    <w:p w:rsidR="007B6BAE" w:rsidRDefault="007B6BAE" w:rsidP="009D41A5">
      <w:pPr>
        <w:pStyle w:val="ListParagraph"/>
        <w:numPr>
          <w:ilvl w:val="0"/>
          <w:numId w:val="15"/>
        </w:numPr>
        <w:spacing w:before="120"/>
        <w:contextualSpacing w:val="0"/>
      </w:pPr>
      <w:r>
        <w:t xml:space="preserve">Aleshia Boyle </w:t>
      </w:r>
      <w:r w:rsidR="00301B35">
        <w:t>separated from the agency on January 14</w:t>
      </w:r>
      <w:r>
        <w:t xml:space="preserve">, 2017.  We </w:t>
      </w:r>
      <w:r w:rsidR="00301B35">
        <w:t>received numerous applications for her position—now titled Office Manager</w:t>
      </w:r>
      <w:r w:rsidR="00185264">
        <w:t xml:space="preserve">—and </w:t>
      </w:r>
      <w:r w:rsidR="00533D2F">
        <w:t xml:space="preserve">Karen dePeyster, Lisa Thomas, and </w:t>
      </w:r>
      <w:r w:rsidR="00185264">
        <w:t>I</w:t>
      </w:r>
      <w:r w:rsidR="00533D2F">
        <w:t xml:space="preserve"> interview</w:t>
      </w:r>
      <w:r w:rsidR="000B14DB">
        <w:t>ed</w:t>
      </w:r>
      <w:r w:rsidR="00533D2F">
        <w:t xml:space="preserve"> </w:t>
      </w:r>
      <w:r w:rsidR="00185264">
        <w:t>7</w:t>
      </w:r>
      <w:r w:rsidR="00533D2F">
        <w:t xml:space="preserve"> candidates </w:t>
      </w:r>
      <w:r w:rsidR="000B14DB">
        <w:t>last week</w:t>
      </w:r>
      <w:r w:rsidR="00533D2F">
        <w:t>.</w:t>
      </w:r>
      <w:r w:rsidR="000B14DB">
        <w:t xml:space="preserve"> An offer of employment to one candidate is pending. </w:t>
      </w:r>
      <w:r w:rsidR="00533D2F">
        <w:t xml:space="preserve"> </w:t>
      </w:r>
    </w:p>
    <w:p w:rsidR="00A50FAF" w:rsidRDefault="00A50FAF" w:rsidP="009D41A5">
      <w:pPr>
        <w:pStyle w:val="ListParagraph"/>
        <w:numPr>
          <w:ilvl w:val="0"/>
          <w:numId w:val="15"/>
        </w:numPr>
        <w:spacing w:before="120"/>
        <w:contextualSpacing w:val="0"/>
      </w:pPr>
      <w:r>
        <w:t xml:space="preserve">After an extended leave of absence, Lorraine Deyo, our Fiscal Clerk, </w:t>
      </w:r>
      <w:r w:rsidR="00301B35">
        <w:t>formally separated from the agency on December 31, 2017.</w:t>
      </w:r>
      <w:r>
        <w:t xml:space="preserve"> We </w:t>
      </w:r>
      <w:r w:rsidR="00301B35">
        <w:t>have several candidates for her open position to consider</w:t>
      </w:r>
      <w:r>
        <w:t xml:space="preserve">. </w:t>
      </w:r>
    </w:p>
    <w:p w:rsidR="000B14DB" w:rsidRDefault="000B14DB" w:rsidP="009D41A5">
      <w:pPr>
        <w:pStyle w:val="ListParagraph"/>
        <w:numPr>
          <w:ilvl w:val="0"/>
          <w:numId w:val="15"/>
        </w:numPr>
        <w:spacing w:before="120"/>
        <w:contextualSpacing w:val="0"/>
      </w:pPr>
      <w:r>
        <w:t>Christian Harris, Youth Engagement Coordinator in the Tobacco Free Action Program, is resigning from his position effective February 10</w:t>
      </w:r>
      <w:r w:rsidRPr="000B14DB">
        <w:rPr>
          <w:vertAlign w:val="superscript"/>
        </w:rPr>
        <w:t>th</w:t>
      </w:r>
      <w:r>
        <w:t xml:space="preserve"> in order to obtain his teaching certification. </w:t>
      </w:r>
    </w:p>
    <w:p w:rsidR="00C419DD" w:rsidRDefault="00C419DD" w:rsidP="00C419DD"/>
    <w:p w:rsidR="006E0B86" w:rsidRDefault="006E0B86" w:rsidP="006E0B86">
      <w:pPr>
        <w:spacing w:before="120"/>
        <w:rPr>
          <w:b/>
        </w:rPr>
      </w:pPr>
      <w:r w:rsidRPr="00001559">
        <w:rPr>
          <w:b/>
        </w:rPr>
        <w:t>Upcoming events</w:t>
      </w:r>
    </w:p>
    <w:p w:rsidR="00712812" w:rsidRDefault="00533D2F" w:rsidP="00120E04">
      <w:pPr>
        <w:pStyle w:val="ListParagraph"/>
        <w:numPr>
          <w:ilvl w:val="0"/>
          <w:numId w:val="19"/>
        </w:numPr>
        <w:spacing w:before="120"/>
        <w:contextualSpacing w:val="0"/>
      </w:pPr>
      <w:r>
        <w:t>I will be participating in the National Policy Institute in Wash</w:t>
      </w:r>
      <w:r w:rsidR="000B14DB">
        <w:t xml:space="preserve">ington, D.C. February 6-9, 2017, where I will learn more about the efforts to repeal the Affordable Care Act, and will also be meeting with John Faso’s Office. </w:t>
      </w:r>
      <w:bookmarkStart w:id="0" w:name="_GoBack"/>
      <w:bookmarkEnd w:id="0"/>
    </w:p>
    <w:sectPr w:rsidR="00712812" w:rsidSect="000B14DB">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510AE2"/>
    <w:multiLevelType w:val="hybridMultilevel"/>
    <w:tmpl w:val="0C906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D4202F"/>
    <w:multiLevelType w:val="hybridMultilevel"/>
    <w:tmpl w:val="D108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7"/>
  </w:num>
  <w:num w:numId="4">
    <w:abstractNumId w:val="19"/>
  </w:num>
  <w:num w:numId="5">
    <w:abstractNumId w:val="4"/>
  </w:num>
  <w:num w:numId="6">
    <w:abstractNumId w:val="8"/>
  </w:num>
  <w:num w:numId="7">
    <w:abstractNumId w:val="11"/>
  </w:num>
  <w:num w:numId="8">
    <w:abstractNumId w:val="13"/>
  </w:num>
  <w:num w:numId="9">
    <w:abstractNumId w:val="14"/>
  </w:num>
  <w:num w:numId="10">
    <w:abstractNumId w:val="7"/>
  </w:num>
  <w:num w:numId="11">
    <w:abstractNumId w:val="15"/>
  </w:num>
  <w:num w:numId="12">
    <w:abstractNumId w:val="16"/>
  </w:num>
  <w:num w:numId="13">
    <w:abstractNumId w:val="2"/>
  </w:num>
  <w:num w:numId="14">
    <w:abstractNumId w:val="18"/>
  </w:num>
  <w:num w:numId="15">
    <w:abstractNumId w:val="9"/>
  </w:num>
  <w:num w:numId="16">
    <w:abstractNumId w:val="1"/>
  </w:num>
  <w:num w:numId="17">
    <w:abstractNumId w:val="3"/>
  </w:num>
  <w:num w:numId="18">
    <w:abstractNumId w:val="6"/>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54043"/>
    <w:rsid w:val="000A0F37"/>
    <w:rsid w:val="000B14DB"/>
    <w:rsid w:val="000B3224"/>
    <w:rsid w:val="000E1226"/>
    <w:rsid w:val="00134D2D"/>
    <w:rsid w:val="00145A23"/>
    <w:rsid w:val="001477E4"/>
    <w:rsid w:val="00150598"/>
    <w:rsid w:val="001731A5"/>
    <w:rsid w:val="00185264"/>
    <w:rsid w:val="001E22DC"/>
    <w:rsid w:val="002027D3"/>
    <w:rsid w:val="00214164"/>
    <w:rsid w:val="00255922"/>
    <w:rsid w:val="002932E9"/>
    <w:rsid w:val="002F38C5"/>
    <w:rsid w:val="00301B35"/>
    <w:rsid w:val="0032062D"/>
    <w:rsid w:val="00353845"/>
    <w:rsid w:val="0037245C"/>
    <w:rsid w:val="00382637"/>
    <w:rsid w:val="003A300A"/>
    <w:rsid w:val="003B5ED6"/>
    <w:rsid w:val="0040200B"/>
    <w:rsid w:val="00432B57"/>
    <w:rsid w:val="0044542C"/>
    <w:rsid w:val="00486CA3"/>
    <w:rsid w:val="004B0D4E"/>
    <w:rsid w:val="004E1EF8"/>
    <w:rsid w:val="00523B9C"/>
    <w:rsid w:val="00533D2F"/>
    <w:rsid w:val="00537485"/>
    <w:rsid w:val="00567FF1"/>
    <w:rsid w:val="005C0098"/>
    <w:rsid w:val="005C09E2"/>
    <w:rsid w:val="005D4137"/>
    <w:rsid w:val="005E205A"/>
    <w:rsid w:val="006141FD"/>
    <w:rsid w:val="006179A2"/>
    <w:rsid w:val="00624002"/>
    <w:rsid w:val="00627173"/>
    <w:rsid w:val="00632F05"/>
    <w:rsid w:val="00644BD6"/>
    <w:rsid w:val="006C1945"/>
    <w:rsid w:val="006C2CAB"/>
    <w:rsid w:val="006C3A7C"/>
    <w:rsid w:val="006C6A30"/>
    <w:rsid w:val="006E0B86"/>
    <w:rsid w:val="006F6B64"/>
    <w:rsid w:val="00712812"/>
    <w:rsid w:val="007138C5"/>
    <w:rsid w:val="00760E13"/>
    <w:rsid w:val="00776020"/>
    <w:rsid w:val="007871B9"/>
    <w:rsid w:val="007B6BAE"/>
    <w:rsid w:val="00820188"/>
    <w:rsid w:val="008639CC"/>
    <w:rsid w:val="00870380"/>
    <w:rsid w:val="009A6AAE"/>
    <w:rsid w:val="009A7F7F"/>
    <w:rsid w:val="009B375E"/>
    <w:rsid w:val="009C67F6"/>
    <w:rsid w:val="00A31A84"/>
    <w:rsid w:val="00A50FAF"/>
    <w:rsid w:val="00AA0065"/>
    <w:rsid w:val="00AB4DD7"/>
    <w:rsid w:val="00AE299C"/>
    <w:rsid w:val="00B1548D"/>
    <w:rsid w:val="00B17D9F"/>
    <w:rsid w:val="00B2253C"/>
    <w:rsid w:val="00B81EBA"/>
    <w:rsid w:val="00BC6A40"/>
    <w:rsid w:val="00BD42F6"/>
    <w:rsid w:val="00BE23F9"/>
    <w:rsid w:val="00BF7A0D"/>
    <w:rsid w:val="00C2211A"/>
    <w:rsid w:val="00C419DD"/>
    <w:rsid w:val="00C53EB2"/>
    <w:rsid w:val="00C72495"/>
    <w:rsid w:val="00C80252"/>
    <w:rsid w:val="00C86E64"/>
    <w:rsid w:val="00CE6BF9"/>
    <w:rsid w:val="00D049EE"/>
    <w:rsid w:val="00D15E62"/>
    <w:rsid w:val="00DD330D"/>
    <w:rsid w:val="00DF4B01"/>
    <w:rsid w:val="00E13F00"/>
    <w:rsid w:val="00E22FBE"/>
    <w:rsid w:val="00E360FC"/>
    <w:rsid w:val="00E45CAC"/>
    <w:rsid w:val="00E627B0"/>
    <w:rsid w:val="00E67064"/>
    <w:rsid w:val="00EA3E74"/>
    <w:rsid w:val="00EC1A79"/>
    <w:rsid w:val="00EF38A5"/>
    <w:rsid w:val="00F14441"/>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cp:lastPrinted>2016-08-24T12:34:00Z</cp:lastPrinted>
  <dcterms:created xsi:type="dcterms:W3CDTF">2017-01-30T18:29:00Z</dcterms:created>
  <dcterms:modified xsi:type="dcterms:W3CDTF">2017-01-30T18:29:00Z</dcterms:modified>
</cp:coreProperties>
</file>