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E6" w:rsidRPr="009D5E8E" w:rsidRDefault="00D50EFD" w:rsidP="00D02507">
      <w:pPr>
        <w:jc w:val="both"/>
        <w:rPr>
          <w:b/>
          <w:color w:val="000000" w:themeColor="text1"/>
        </w:rPr>
      </w:pPr>
      <w:r w:rsidRPr="009D5E8E">
        <w:rPr>
          <w:b/>
          <w:noProof/>
          <w:color w:val="000000" w:themeColor="text1"/>
        </w:rPr>
        <w:drawing>
          <wp:anchor distT="0" distB="0" distL="114300" distR="114300" simplePos="0" relativeHeight="251658240" behindDoc="1" locked="0" layoutInCell="1" allowOverlap="1">
            <wp:simplePos x="0" y="0"/>
            <wp:positionH relativeFrom="margin">
              <wp:align>center</wp:align>
            </wp:positionH>
            <wp:positionV relativeFrom="paragraph">
              <wp:posOffset>-7687</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rsidR="008C1118" w:rsidRPr="009D5E8E" w:rsidRDefault="00D50EFD" w:rsidP="00D02507">
      <w:pPr>
        <w:tabs>
          <w:tab w:val="left" w:pos="8205"/>
        </w:tabs>
        <w:jc w:val="both"/>
        <w:rPr>
          <w:b/>
          <w:color w:val="000000" w:themeColor="text1"/>
        </w:rPr>
      </w:pPr>
      <w:r w:rsidRPr="009D5E8E">
        <w:rPr>
          <w:b/>
          <w:color w:val="000000" w:themeColor="text1"/>
        </w:rPr>
        <w:tab/>
      </w:r>
    </w:p>
    <w:p w:rsidR="00D50EFD" w:rsidRPr="009D5E8E" w:rsidRDefault="00D50EFD" w:rsidP="00D02507">
      <w:pPr>
        <w:jc w:val="both"/>
        <w:rPr>
          <w:b/>
          <w:color w:val="000000" w:themeColor="text1"/>
        </w:rPr>
      </w:pPr>
    </w:p>
    <w:p w:rsidR="00D50EFD" w:rsidRPr="009D5E8E" w:rsidRDefault="00D50EFD" w:rsidP="00D02507">
      <w:pPr>
        <w:spacing w:before="120"/>
        <w:jc w:val="both"/>
        <w:rPr>
          <w:b/>
          <w:color w:val="000000" w:themeColor="text1"/>
        </w:rPr>
      </w:pPr>
    </w:p>
    <w:p w:rsidR="00C558C2" w:rsidRDefault="00C558C2" w:rsidP="00D02507">
      <w:pPr>
        <w:spacing w:before="120"/>
        <w:jc w:val="center"/>
        <w:rPr>
          <w:b/>
          <w:color w:val="000000" w:themeColor="text1"/>
          <w:sz w:val="28"/>
        </w:rPr>
      </w:pPr>
    </w:p>
    <w:p w:rsidR="008C1118" w:rsidRPr="009D5E8E" w:rsidRDefault="0091521C" w:rsidP="00D02507">
      <w:pPr>
        <w:spacing w:before="120"/>
        <w:jc w:val="center"/>
        <w:rPr>
          <w:b/>
          <w:color w:val="000000" w:themeColor="text1"/>
          <w:sz w:val="28"/>
        </w:rPr>
      </w:pPr>
      <w:r w:rsidRPr="009D5E8E">
        <w:rPr>
          <w:b/>
          <w:color w:val="000000" w:themeColor="text1"/>
          <w:sz w:val="28"/>
        </w:rPr>
        <w:t xml:space="preserve">Executive Director’s </w:t>
      </w:r>
      <w:r w:rsidR="00781B88" w:rsidRPr="009D5E8E">
        <w:rPr>
          <w:b/>
          <w:color w:val="000000" w:themeColor="text1"/>
          <w:sz w:val="28"/>
        </w:rPr>
        <w:t xml:space="preserve">Report to </w:t>
      </w:r>
      <w:r w:rsidR="00B81747" w:rsidRPr="009D5E8E">
        <w:rPr>
          <w:b/>
          <w:color w:val="000000" w:themeColor="text1"/>
          <w:sz w:val="28"/>
        </w:rPr>
        <w:t xml:space="preserve">the </w:t>
      </w:r>
      <w:r w:rsidR="006040AE">
        <w:rPr>
          <w:b/>
          <w:color w:val="000000" w:themeColor="text1"/>
          <w:sz w:val="28"/>
        </w:rPr>
        <w:t>Board</w:t>
      </w:r>
    </w:p>
    <w:p w:rsidR="001477E4" w:rsidRPr="009D5E8E" w:rsidRDefault="006040AE" w:rsidP="00D02507">
      <w:pPr>
        <w:jc w:val="center"/>
        <w:rPr>
          <w:color w:val="000000" w:themeColor="text1"/>
          <w:sz w:val="28"/>
        </w:rPr>
      </w:pPr>
      <w:r>
        <w:rPr>
          <w:b/>
          <w:color w:val="000000" w:themeColor="text1"/>
          <w:sz w:val="28"/>
        </w:rPr>
        <w:t>August 5</w:t>
      </w:r>
      <w:r w:rsidR="009D5E8E" w:rsidRPr="009D5E8E">
        <w:rPr>
          <w:b/>
          <w:color w:val="000000" w:themeColor="text1"/>
          <w:sz w:val="28"/>
        </w:rPr>
        <w:t>, 2020</w:t>
      </w:r>
    </w:p>
    <w:p w:rsidR="00432D3A" w:rsidRDefault="00432D3A" w:rsidP="00D02507">
      <w:pPr>
        <w:spacing w:after="120"/>
        <w:jc w:val="both"/>
        <w:rPr>
          <w:b/>
          <w:color w:val="000000" w:themeColor="text1"/>
          <w:sz w:val="28"/>
        </w:rPr>
      </w:pPr>
    </w:p>
    <w:p w:rsidR="009D5E8E" w:rsidRPr="009D5E8E" w:rsidRDefault="009D5E8E" w:rsidP="00D02507">
      <w:pPr>
        <w:spacing w:after="120"/>
        <w:jc w:val="both"/>
        <w:rPr>
          <w:b/>
          <w:color w:val="000000" w:themeColor="text1"/>
          <w:sz w:val="28"/>
        </w:rPr>
      </w:pPr>
      <w:r w:rsidRPr="009D5E8E">
        <w:rPr>
          <w:b/>
          <w:color w:val="000000" w:themeColor="text1"/>
          <w:sz w:val="28"/>
        </w:rPr>
        <w:t>Current Program Updates</w:t>
      </w:r>
    </w:p>
    <w:p w:rsidR="005E7DDC" w:rsidRPr="005E7DDC" w:rsidRDefault="005E7DDC" w:rsidP="00D02507">
      <w:pPr>
        <w:spacing w:after="60"/>
        <w:ind w:left="288" w:right="288"/>
        <w:rPr>
          <w:b/>
          <w:color w:val="000000" w:themeColor="text1"/>
        </w:rPr>
      </w:pPr>
      <w:r w:rsidRPr="005E7DDC">
        <w:rPr>
          <w:b/>
          <w:color w:val="000000" w:themeColor="text1"/>
        </w:rPr>
        <w:t>CARTS</w:t>
      </w:r>
    </w:p>
    <w:p w:rsidR="00BD103F" w:rsidRDefault="00097D3C" w:rsidP="00D02507">
      <w:pPr>
        <w:ind w:left="288"/>
        <w:jc w:val="both"/>
        <w:rPr>
          <w:color w:val="000000" w:themeColor="text1"/>
        </w:rPr>
      </w:pPr>
      <w:r>
        <w:rPr>
          <w:color w:val="000000" w:themeColor="text1"/>
        </w:rPr>
        <w:t xml:space="preserve">CARTS continues to provide fewer transports to fewer people, though </w:t>
      </w:r>
      <w:r w:rsidR="00BD103F">
        <w:rPr>
          <w:color w:val="000000" w:themeColor="text1"/>
        </w:rPr>
        <w:t xml:space="preserve">more recently </w:t>
      </w:r>
      <w:r>
        <w:rPr>
          <w:color w:val="000000" w:themeColor="text1"/>
        </w:rPr>
        <w:t xml:space="preserve">we are beginning to see a bit of a rebound.  </w:t>
      </w:r>
      <w:r w:rsidR="00BD103F">
        <w:rPr>
          <w:color w:val="000000" w:themeColor="text1"/>
        </w:rPr>
        <w:t>The following charts depict the trends:</w:t>
      </w:r>
      <w:r>
        <w:rPr>
          <w:color w:val="000000" w:themeColor="text1"/>
        </w:rPr>
        <w:t xml:space="preserve"> </w:t>
      </w:r>
    </w:p>
    <w:p w:rsidR="00097D3C" w:rsidRDefault="00BD103F" w:rsidP="00D02507">
      <w:pPr>
        <w:ind w:left="288"/>
        <w:jc w:val="both"/>
        <w:rPr>
          <w:color w:val="000000" w:themeColor="text1"/>
        </w:rPr>
      </w:pPr>
      <w:r w:rsidRPr="00BD103F">
        <w:rPr>
          <w:noProof/>
        </w:rPr>
        <w:t xml:space="preserve"> </w:t>
      </w:r>
      <w:r w:rsidR="00FD238A">
        <w:rPr>
          <w:noProof/>
        </w:rPr>
        <w:drawing>
          <wp:inline distT="0" distB="0" distL="0" distR="0" wp14:anchorId="683CFD96" wp14:editId="26F0104C">
            <wp:extent cx="6753225" cy="2462463"/>
            <wp:effectExtent l="0" t="0" r="952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103F" w:rsidRDefault="00097D3C" w:rsidP="00D02507">
      <w:pPr>
        <w:ind w:left="288"/>
        <w:jc w:val="both"/>
        <w:rPr>
          <w:color w:val="000000" w:themeColor="text1"/>
        </w:rPr>
      </w:pPr>
      <w:r w:rsidRPr="000255CE">
        <w:rPr>
          <w:color w:val="000000" w:themeColor="text1"/>
        </w:rPr>
        <w:t xml:space="preserve"> </w:t>
      </w:r>
    </w:p>
    <w:p w:rsidR="00BD103F" w:rsidRDefault="00FD238A" w:rsidP="00D02507">
      <w:pPr>
        <w:ind w:left="288"/>
        <w:jc w:val="both"/>
        <w:rPr>
          <w:color w:val="000000" w:themeColor="text1"/>
        </w:rPr>
      </w:pPr>
      <w:r>
        <w:rPr>
          <w:noProof/>
        </w:rPr>
        <w:drawing>
          <wp:inline distT="0" distB="0" distL="0" distR="0" wp14:anchorId="46587F39" wp14:editId="260879E0">
            <wp:extent cx="6677025" cy="2350169"/>
            <wp:effectExtent l="0" t="0" r="9525"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103F" w:rsidRDefault="00BD103F" w:rsidP="00D02507">
      <w:pPr>
        <w:ind w:left="288"/>
        <w:jc w:val="both"/>
        <w:rPr>
          <w:color w:val="000000" w:themeColor="text1"/>
        </w:rPr>
      </w:pPr>
    </w:p>
    <w:p w:rsidR="001D67DA" w:rsidRPr="001D67DA" w:rsidRDefault="00F37420" w:rsidP="00D02507">
      <w:pPr>
        <w:ind w:left="288"/>
        <w:jc w:val="both"/>
        <w:rPr>
          <w:color w:val="000000" w:themeColor="text1"/>
        </w:rPr>
      </w:pPr>
      <w:r>
        <w:rPr>
          <w:color w:val="000000" w:themeColor="text1"/>
        </w:rPr>
        <w:t>On the revenue side, o</w:t>
      </w:r>
      <w:r w:rsidR="000255CE" w:rsidRPr="000255CE">
        <w:rPr>
          <w:color w:val="000000" w:themeColor="text1"/>
        </w:rPr>
        <w:t>ur year-over-year l</w:t>
      </w:r>
      <w:r w:rsidR="000C06AE" w:rsidRPr="000255CE">
        <w:rPr>
          <w:color w:val="000000" w:themeColor="text1"/>
        </w:rPr>
        <w:t xml:space="preserve">osses </w:t>
      </w:r>
      <w:r w:rsidRPr="000255CE">
        <w:rPr>
          <w:color w:val="000000" w:themeColor="text1"/>
        </w:rPr>
        <w:t xml:space="preserve">(that is, the sum of our variances for the same time frame last year) </w:t>
      </w:r>
      <w:r w:rsidR="000C06AE" w:rsidRPr="000255CE">
        <w:rPr>
          <w:color w:val="000000" w:themeColor="text1"/>
        </w:rPr>
        <w:t xml:space="preserve">in </w:t>
      </w:r>
      <w:r>
        <w:rPr>
          <w:color w:val="000000" w:themeColor="text1"/>
        </w:rPr>
        <w:t xml:space="preserve">earned income from </w:t>
      </w:r>
      <w:r w:rsidR="000C06AE" w:rsidRPr="000255CE">
        <w:rPr>
          <w:color w:val="000000" w:themeColor="text1"/>
        </w:rPr>
        <w:t xml:space="preserve">Medicaid </w:t>
      </w:r>
      <w:r w:rsidR="00D871A5">
        <w:rPr>
          <w:color w:val="000000" w:themeColor="text1"/>
        </w:rPr>
        <w:t>through the week of July 17</w:t>
      </w:r>
      <w:r w:rsidR="00D871A5" w:rsidRPr="00D871A5">
        <w:rPr>
          <w:color w:val="000000" w:themeColor="text1"/>
          <w:vertAlign w:val="superscript"/>
        </w:rPr>
        <w:t>th</w:t>
      </w:r>
      <w:r w:rsidR="00D871A5">
        <w:rPr>
          <w:color w:val="000000" w:themeColor="text1"/>
        </w:rPr>
        <w:t xml:space="preserve"> </w:t>
      </w:r>
      <w:r w:rsidR="000C06AE" w:rsidRPr="000255CE">
        <w:rPr>
          <w:color w:val="000000" w:themeColor="text1"/>
        </w:rPr>
        <w:t xml:space="preserve">are currently estimated at </w:t>
      </w:r>
      <w:r w:rsidR="000255CE" w:rsidRPr="000255CE">
        <w:rPr>
          <w:color w:val="000000" w:themeColor="text1"/>
        </w:rPr>
        <w:t>$</w:t>
      </w:r>
      <w:r w:rsidR="00D871A5">
        <w:rPr>
          <w:color w:val="000000" w:themeColor="text1"/>
        </w:rPr>
        <w:t>44,193</w:t>
      </w:r>
      <w:r>
        <w:rPr>
          <w:color w:val="000000" w:themeColor="text1"/>
        </w:rPr>
        <w:t>.</w:t>
      </w:r>
    </w:p>
    <w:p w:rsidR="000C06AE" w:rsidRDefault="001D67DA" w:rsidP="00D02507">
      <w:pPr>
        <w:spacing w:before="120"/>
        <w:ind w:left="288"/>
        <w:jc w:val="both"/>
        <w:rPr>
          <w:b/>
          <w:color w:val="000000" w:themeColor="text1"/>
        </w:rPr>
      </w:pPr>
      <w:r>
        <w:rPr>
          <w:color w:val="000000" w:themeColor="text1"/>
        </w:rPr>
        <w:t>O</w:t>
      </w:r>
      <w:r w:rsidR="009D5E8E" w:rsidRPr="009D5E8E">
        <w:rPr>
          <w:color w:val="000000" w:themeColor="text1"/>
        </w:rPr>
        <w:t>n the expense side, our vehicle fuel costs, drivers</w:t>
      </w:r>
      <w:r w:rsidR="00251C2B">
        <w:rPr>
          <w:color w:val="000000" w:themeColor="text1"/>
        </w:rPr>
        <w:t>’</w:t>
      </w:r>
      <w:r w:rsidR="009D5E8E" w:rsidRPr="009D5E8E">
        <w:rPr>
          <w:color w:val="000000" w:themeColor="text1"/>
        </w:rPr>
        <w:t xml:space="preserve"> wages, and program management staff wages are </w:t>
      </w:r>
      <w:r>
        <w:rPr>
          <w:color w:val="000000" w:themeColor="text1"/>
        </w:rPr>
        <w:t xml:space="preserve">somewhat </w:t>
      </w:r>
      <w:r w:rsidR="009D5E8E" w:rsidRPr="009D5E8E">
        <w:rPr>
          <w:color w:val="000000" w:themeColor="text1"/>
        </w:rPr>
        <w:t>reduced</w:t>
      </w:r>
      <w:r w:rsidR="00251C2B">
        <w:rPr>
          <w:color w:val="000000" w:themeColor="text1"/>
        </w:rPr>
        <w:t>—about $</w:t>
      </w:r>
      <w:r w:rsidR="00D871A5">
        <w:rPr>
          <w:color w:val="000000" w:themeColor="text1"/>
        </w:rPr>
        <w:t>22,500</w:t>
      </w:r>
      <w:r w:rsidR="00251C2B">
        <w:rPr>
          <w:color w:val="000000" w:themeColor="text1"/>
        </w:rPr>
        <w:t xml:space="preserve"> less than at this time last year</w:t>
      </w:r>
      <w:r w:rsidR="00F37420">
        <w:rPr>
          <w:color w:val="000000" w:themeColor="text1"/>
        </w:rPr>
        <w:t>.</w:t>
      </w:r>
      <w:r w:rsidR="009D5E8E" w:rsidRPr="009D5E8E">
        <w:rPr>
          <w:color w:val="000000" w:themeColor="text1"/>
        </w:rPr>
        <w:t xml:space="preserve"> </w:t>
      </w:r>
      <w:r w:rsidR="000C06AE">
        <w:rPr>
          <w:color w:val="000000" w:themeColor="text1"/>
        </w:rPr>
        <w:t xml:space="preserve"> </w:t>
      </w:r>
    </w:p>
    <w:p w:rsidR="005E7DDC" w:rsidRDefault="005E7DDC" w:rsidP="00D02507">
      <w:pPr>
        <w:ind w:left="288" w:right="288"/>
        <w:jc w:val="both"/>
        <w:rPr>
          <w:b/>
          <w:color w:val="000000" w:themeColor="text1"/>
        </w:rPr>
      </w:pPr>
    </w:p>
    <w:p w:rsidR="005B4C5B" w:rsidRDefault="005B4C5B" w:rsidP="00D02507">
      <w:pPr>
        <w:spacing w:after="60"/>
        <w:ind w:left="288" w:right="288"/>
        <w:rPr>
          <w:b/>
          <w:color w:val="000000" w:themeColor="text1"/>
        </w:rPr>
      </w:pPr>
      <w:r>
        <w:rPr>
          <w:b/>
          <w:color w:val="000000" w:themeColor="text1"/>
        </w:rPr>
        <w:lastRenderedPageBreak/>
        <w:t>State Contracts</w:t>
      </w:r>
    </w:p>
    <w:p w:rsidR="006848DF" w:rsidRDefault="006848DF" w:rsidP="00D02507">
      <w:pPr>
        <w:ind w:left="288"/>
        <w:jc w:val="both"/>
        <w:rPr>
          <w:color w:val="000000" w:themeColor="text1"/>
        </w:rPr>
      </w:pPr>
      <w:r>
        <w:rPr>
          <w:color w:val="000000" w:themeColor="text1"/>
        </w:rPr>
        <w:t xml:space="preserve">With regard to </w:t>
      </w:r>
      <w:r w:rsidRPr="00874A57">
        <w:rPr>
          <w:color w:val="000000" w:themeColor="text1"/>
        </w:rPr>
        <w:t>how the state is managing our three cost-reimbursement contracts, there’</w:t>
      </w:r>
      <w:r>
        <w:rPr>
          <w:color w:val="000000" w:themeColor="text1"/>
        </w:rPr>
        <w:t>s quite a bit of variation:</w:t>
      </w:r>
    </w:p>
    <w:p w:rsidR="001D67DA" w:rsidRPr="001D67DA" w:rsidRDefault="000C06AE" w:rsidP="00D02507">
      <w:pPr>
        <w:spacing w:before="120" w:after="120"/>
        <w:ind w:left="720"/>
        <w:jc w:val="both"/>
        <w:rPr>
          <w:color w:val="000000" w:themeColor="text1"/>
        </w:rPr>
      </w:pPr>
      <w:r>
        <w:rPr>
          <w:b/>
          <w:color w:val="000000" w:themeColor="text1"/>
        </w:rPr>
        <w:t>RHN</w:t>
      </w:r>
      <w:r w:rsidR="006848DF">
        <w:rPr>
          <w:b/>
          <w:color w:val="000000" w:themeColor="text1"/>
        </w:rPr>
        <w:t>--</w:t>
      </w:r>
      <w:r w:rsidR="00D871A5">
        <w:rPr>
          <w:color w:val="000000" w:themeColor="text1"/>
        </w:rPr>
        <w:t>At this time, we have not received reimbursement for our 1</w:t>
      </w:r>
      <w:r w:rsidR="00D871A5" w:rsidRPr="00D871A5">
        <w:rPr>
          <w:color w:val="000000" w:themeColor="text1"/>
          <w:vertAlign w:val="superscript"/>
        </w:rPr>
        <w:t>st</w:t>
      </w:r>
      <w:r w:rsidR="00D871A5">
        <w:rPr>
          <w:color w:val="000000" w:themeColor="text1"/>
        </w:rPr>
        <w:t xml:space="preserve"> quarter (Jan-March) voucher in the amount of $40,073; our second </w:t>
      </w:r>
      <w:r w:rsidR="005B4C5B">
        <w:rPr>
          <w:color w:val="000000" w:themeColor="text1"/>
        </w:rPr>
        <w:t xml:space="preserve">quarter (April-June) </w:t>
      </w:r>
      <w:r w:rsidR="00D871A5">
        <w:rPr>
          <w:color w:val="000000" w:themeColor="text1"/>
        </w:rPr>
        <w:t>voucher, in the amount of $32,215, was submitted on July 30</w:t>
      </w:r>
      <w:r w:rsidR="00D871A5" w:rsidRPr="00D871A5">
        <w:rPr>
          <w:color w:val="000000" w:themeColor="text1"/>
          <w:vertAlign w:val="superscript"/>
        </w:rPr>
        <w:t>th</w:t>
      </w:r>
      <w:r w:rsidR="00D871A5">
        <w:rPr>
          <w:color w:val="000000" w:themeColor="text1"/>
        </w:rPr>
        <w:t xml:space="preserve">.  We do not know when payment </w:t>
      </w:r>
      <w:r w:rsidR="005B4C5B">
        <w:rPr>
          <w:color w:val="000000" w:themeColor="text1"/>
        </w:rPr>
        <w:t xml:space="preserve">for either voucher </w:t>
      </w:r>
      <w:r w:rsidR="00D871A5">
        <w:rPr>
          <w:color w:val="000000" w:themeColor="text1"/>
        </w:rPr>
        <w:t xml:space="preserve">will be received.  Additionally, we have not been provided with guidance regarding the 31% cut to this program that passed in the state budget in April, or any additional cuts that may be made. </w:t>
      </w:r>
    </w:p>
    <w:p w:rsidR="009B7CD6" w:rsidRDefault="009B441D" w:rsidP="00D02507">
      <w:pPr>
        <w:spacing w:before="120" w:after="120"/>
        <w:ind w:left="720"/>
        <w:jc w:val="both"/>
        <w:rPr>
          <w:color w:val="000000" w:themeColor="text1"/>
        </w:rPr>
      </w:pPr>
      <w:r w:rsidRPr="000C06AE">
        <w:rPr>
          <w:b/>
          <w:color w:val="000000" w:themeColor="text1"/>
        </w:rPr>
        <w:t>Tobacco</w:t>
      </w:r>
      <w:r w:rsidR="009B7CD6">
        <w:rPr>
          <w:b/>
          <w:color w:val="000000" w:themeColor="text1"/>
        </w:rPr>
        <w:t>-Free Action</w:t>
      </w:r>
      <w:r w:rsidR="006848DF">
        <w:rPr>
          <w:b/>
          <w:color w:val="000000" w:themeColor="text1"/>
        </w:rPr>
        <w:t>--</w:t>
      </w:r>
      <w:r w:rsidRPr="009B441D">
        <w:rPr>
          <w:color w:val="000000" w:themeColor="text1"/>
        </w:rPr>
        <w:t>The last Tobacco Program voucher to be reimbursed was</w:t>
      </w:r>
      <w:r>
        <w:rPr>
          <w:color w:val="000000" w:themeColor="text1"/>
        </w:rPr>
        <w:t xml:space="preserve"> for the month of </w:t>
      </w:r>
      <w:r w:rsidR="005B4C5B">
        <w:rPr>
          <w:color w:val="000000" w:themeColor="text1"/>
        </w:rPr>
        <w:t>February</w:t>
      </w:r>
      <w:r w:rsidR="00874A57">
        <w:rPr>
          <w:color w:val="000000" w:themeColor="text1"/>
        </w:rPr>
        <w:t xml:space="preserve">; the Bureau of Tobacco Control has signaled that we should also expect reimbursement of our March voucher. </w:t>
      </w:r>
      <w:r w:rsidR="006848DF">
        <w:rPr>
          <w:color w:val="000000" w:themeColor="text1"/>
        </w:rPr>
        <w:t>T</w:t>
      </w:r>
      <w:r w:rsidR="009B7CD6">
        <w:rPr>
          <w:color w:val="000000" w:themeColor="text1"/>
        </w:rPr>
        <w:t>he start date for the next contract period is July 1, 2020, but we have not been invited to submit a budget or work plan</w:t>
      </w:r>
      <w:r w:rsidR="007427BA">
        <w:rPr>
          <w:color w:val="000000" w:themeColor="text1"/>
        </w:rPr>
        <w:t xml:space="preserve"> as yet</w:t>
      </w:r>
      <w:r w:rsidR="009B7CD6">
        <w:rPr>
          <w:color w:val="000000" w:themeColor="text1"/>
        </w:rPr>
        <w:t xml:space="preserve">.  We have, however, been asked to plan for a reduction of some amount, </w:t>
      </w:r>
      <w:r w:rsidR="007427BA">
        <w:rPr>
          <w:color w:val="000000" w:themeColor="text1"/>
        </w:rPr>
        <w:t>estimated at</w:t>
      </w:r>
      <w:r w:rsidR="009B7CD6">
        <w:rPr>
          <w:color w:val="000000" w:themeColor="text1"/>
        </w:rPr>
        <w:t xml:space="preserve"> 20%.</w:t>
      </w:r>
    </w:p>
    <w:p w:rsidR="005B4C5B" w:rsidRDefault="005B4C5B" w:rsidP="00D02507">
      <w:pPr>
        <w:spacing w:before="120" w:after="120"/>
        <w:ind w:left="720"/>
        <w:jc w:val="both"/>
        <w:rPr>
          <w:color w:val="000000" w:themeColor="text1"/>
        </w:rPr>
      </w:pPr>
      <w:r w:rsidRPr="005B4C5B">
        <w:rPr>
          <w:b/>
          <w:color w:val="000000" w:themeColor="text1"/>
        </w:rPr>
        <w:t>Navigator</w:t>
      </w:r>
      <w:r w:rsidR="006848DF">
        <w:rPr>
          <w:b/>
          <w:color w:val="000000" w:themeColor="text1"/>
        </w:rPr>
        <w:t>--</w:t>
      </w:r>
      <w:r>
        <w:rPr>
          <w:color w:val="000000" w:themeColor="text1"/>
        </w:rPr>
        <w:t xml:space="preserve">Interestingly, the Navigator Program has remained fairly current, reimbursing vouchers, in their entirety, through May.  </w:t>
      </w:r>
      <w:r w:rsidR="006848DF">
        <w:rPr>
          <w:color w:val="000000" w:themeColor="text1"/>
        </w:rPr>
        <w:t>We were also invited to submit a budget for</w:t>
      </w:r>
      <w:r w:rsidR="002454C8">
        <w:rPr>
          <w:color w:val="000000" w:themeColor="text1"/>
        </w:rPr>
        <w:t xml:space="preserve"> the entire award amount, though that certainly does not preclude a cut later. </w:t>
      </w:r>
      <w:r w:rsidR="006848DF">
        <w:rPr>
          <w:color w:val="000000" w:themeColor="text1"/>
        </w:rPr>
        <w:t xml:space="preserve"> </w:t>
      </w:r>
    </w:p>
    <w:p w:rsidR="00B6138C" w:rsidRDefault="00B6138C" w:rsidP="00D02507">
      <w:pPr>
        <w:ind w:left="288"/>
        <w:jc w:val="both"/>
        <w:rPr>
          <w:color w:val="000000" w:themeColor="text1"/>
        </w:rPr>
      </w:pPr>
      <w:r>
        <w:rPr>
          <w:color w:val="000000" w:themeColor="text1"/>
        </w:rPr>
        <w:t xml:space="preserve">One thing that </w:t>
      </w:r>
      <w:r w:rsidRPr="00B6138C">
        <w:rPr>
          <w:i/>
          <w:color w:val="000000" w:themeColor="text1"/>
        </w:rPr>
        <w:t>has</w:t>
      </w:r>
      <w:r>
        <w:rPr>
          <w:color w:val="000000" w:themeColor="text1"/>
        </w:rPr>
        <w:t xml:space="preserve"> been</w:t>
      </w:r>
      <w:r w:rsidR="006848DF" w:rsidRPr="00874A57">
        <w:rPr>
          <w:color w:val="000000" w:themeColor="text1"/>
        </w:rPr>
        <w:t xml:space="preserve"> uniformly applied is the suspension, through an Executive Order</w:t>
      </w:r>
      <w:r>
        <w:rPr>
          <w:color w:val="000000" w:themeColor="text1"/>
        </w:rPr>
        <w:t xml:space="preserve"> currently scheduled to expire August 5</w:t>
      </w:r>
      <w:r w:rsidRPr="00B6138C">
        <w:rPr>
          <w:color w:val="000000" w:themeColor="text1"/>
          <w:vertAlign w:val="superscript"/>
        </w:rPr>
        <w:t>th</w:t>
      </w:r>
      <w:r>
        <w:rPr>
          <w:color w:val="000000" w:themeColor="text1"/>
        </w:rPr>
        <w:t xml:space="preserve"> (we’re watching for a renewal)</w:t>
      </w:r>
      <w:r w:rsidR="006848DF" w:rsidRPr="00874A57">
        <w:rPr>
          <w:color w:val="000000" w:themeColor="text1"/>
        </w:rPr>
        <w:t>, of prompt contracting and payment rules, which</w:t>
      </w:r>
      <w:r>
        <w:rPr>
          <w:color w:val="000000" w:themeColor="text1"/>
        </w:rPr>
        <w:t>, among other things,</w:t>
      </w:r>
      <w:r w:rsidR="006848DF" w:rsidRPr="00874A57">
        <w:rPr>
          <w:color w:val="000000" w:themeColor="text1"/>
        </w:rPr>
        <w:t xml:space="preserve"> absolves the State of paying </w:t>
      </w:r>
      <w:r>
        <w:rPr>
          <w:color w:val="000000" w:themeColor="text1"/>
        </w:rPr>
        <w:t xml:space="preserve">interest on late payments. </w:t>
      </w:r>
    </w:p>
    <w:p w:rsidR="00B6138C" w:rsidRDefault="00B6138C" w:rsidP="00D02507">
      <w:pPr>
        <w:ind w:left="288"/>
        <w:jc w:val="both"/>
        <w:rPr>
          <w:color w:val="000000" w:themeColor="text1"/>
        </w:rPr>
      </w:pPr>
    </w:p>
    <w:p w:rsidR="00B6138C" w:rsidRDefault="00B6138C" w:rsidP="00D02507">
      <w:pPr>
        <w:ind w:left="288"/>
        <w:jc w:val="both"/>
        <w:rPr>
          <w:color w:val="000000" w:themeColor="text1"/>
        </w:rPr>
      </w:pPr>
      <w:r>
        <w:rPr>
          <w:color w:val="000000" w:themeColor="text1"/>
        </w:rPr>
        <w:t>W</w:t>
      </w:r>
      <w:r w:rsidR="006848DF" w:rsidRPr="00874A57">
        <w:rPr>
          <w:color w:val="000000" w:themeColor="text1"/>
        </w:rPr>
        <w:t xml:space="preserve">e have </w:t>
      </w:r>
      <w:r>
        <w:rPr>
          <w:color w:val="000000" w:themeColor="text1"/>
        </w:rPr>
        <w:t xml:space="preserve">also </w:t>
      </w:r>
      <w:r w:rsidR="006848DF">
        <w:rPr>
          <w:color w:val="000000" w:themeColor="text1"/>
        </w:rPr>
        <w:t>been told</w:t>
      </w:r>
      <w:r w:rsidR="006848DF" w:rsidRPr="00874A57">
        <w:rPr>
          <w:color w:val="000000" w:themeColor="text1"/>
        </w:rPr>
        <w:t xml:space="preserve"> that </w:t>
      </w:r>
      <w:r w:rsidR="006848DF" w:rsidRPr="005B4C5B">
        <w:rPr>
          <w:color w:val="000000" w:themeColor="text1"/>
        </w:rPr>
        <w:t xml:space="preserve">all entities that receive state money are now subject to </w:t>
      </w:r>
      <w:r w:rsidR="006848DF">
        <w:rPr>
          <w:color w:val="000000" w:themeColor="text1"/>
        </w:rPr>
        <w:t>a</w:t>
      </w:r>
      <w:r w:rsidR="006848DF" w:rsidRPr="005B4C5B">
        <w:rPr>
          <w:color w:val="000000" w:themeColor="text1"/>
        </w:rPr>
        <w:t xml:space="preserve"> 20% withholding on </w:t>
      </w:r>
      <w:r>
        <w:rPr>
          <w:color w:val="000000" w:themeColor="text1"/>
        </w:rPr>
        <w:t>payments under $500,000 for vouchers for a performance period of April 1</w:t>
      </w:r>
      <w:r w:rsidRPr="00B6138C">
        <w:rPr>
          <w:color w:val="000000" w:themeColor="text1"/>
          <w:vertAlign w:val="superscript"/>
        </w:rPr>
        <w:t>st</w:t>
      </w:r>
      <w:r>
        <w:rPr>
          <w:color w:val="000000" w:themeColor="text1"/>
        </w:rPr>
        <w:t xml:space="preserve"> onward (payments on vouchers under $500,000 for a performance period through March 31</w:t>
      </w:r>
      <w:r w:rsidRPr="00B6138C">
        <w:rPr>
          <w:color w:val="000000" w:themeColor="text1"/>
          <w:vertAlign w:val="superscript"/>
        </w:rPr>
        <w:t>st</w:t>
      </w:r>
      <w:r>
        <w:rPr>
          <w:color w:val="000000" w:themeColor="text1"/>
        </w:rPr>
        <w:t xml:space="preserve"> are expected to be reimbursed in full).  </w:t>
      </w:r>
      <w:r w:rsidR="00AC5969">
        <w:rPr>
          <w:color w:val="000000" w:themeColor="text1"/>
        </w:rPr>
        <w:t>It</w:t>
      </w:r>
      <w:r>
        <w:rPr>
          <w:color w:val="000000" w:themeColor="text1"/>
        </w:rPr>
        <w:t xml:space="preserve"> is not certain when or even if</w:t>
      </w:r>
      <w:r w:rsidR="006848DF" w:rsidRPr="005B4C5B">
        <w:rPr>
          <w:color w:val="000000" w:themeColor="text1"/>
        </w:rPr>
        <w:t xml:space="preserve"> the 20% withholding will be paid.  </w:t>
      </w:r>
    </w:p>
    <w:p w:rsidR="00B6138C" w:rsidRDefault="00B6138C" w:rsidP="00D02507">
      <w:pPr>
        <w:ind w:left="288"/>
        <w:jc w:val="both"/>
        <w:rPr>
          <w:color w:val="000000" w:themeColor="text1"/>
        </w:rPr>
      </w:pPr>
    </w:p>
    <w:p w:rsidR="006848DF" w:rsidRDefault="00B6138C" w:rsidP="00D02507">
      <w:pPr>
        <w:ind w:left="288"/>
        <w:jc w:val="both"/>
        <w:rPr>
          <w:color w:val="000000" w:themeColor="text1"/>
        </w:rPr>
      </w:pPr>
      <w:r>
        <w:rPr>
          <w:color w:val="000000" w:themeColor="text1"/>
        </w:rPr>
        <w:t>The</w:t>
      </w:r>
      <w:r w:rsidR="006848DF" w:rsidRPr="005B4C5B">
        <w:rPr>
          <w:color w:val="000000" w:themeColor="text1"/>
        </w:rPr>
        <w:t xml:space="preserve"> withholding is not to be confused with a budget cut.  At this point, although budget cut</w:t>
      </w:r>
      <w:r w:rsidR="006848DF">
        <w:rPr>
          <w:color w:val="000000" w:themeColor="text1"/>
        </w:rPr>
        <w:t>s are</w:t>
      </w:r>
      <w:r w:rsidR="006848DF" w:rsidRPr="005B4C5B">
        <w:rPr>
          <w:color w:val="000000" w:themeColor="text1"/>
        </w:rPr>
        <w:t xml:space="preserve"> anticipated, </w:t>
      </w:r>
      <w:r w:rsidR="006848DF">
        <w:rPr>
          <w:color w:val="000000" w:themeColor="text1"/>
        </w:rPr>
        <w:t>the amount</w:t>
      </w:r>
      <w:r>
        <w:rPr>
          <w:color w:val="000000" w:themeColor="text1"/>
        </w:rPr>
        <w:t xml:space="preserve">s of the cut for each contract </w:t>
      </w:r>
      <w:r w:rsidR="006848DF">
        <w:rPr>
          <w:color w:val="000000" w:themeColor="text1"/>
        </w:rPr>
        <w:t>is yet to be determined</w:t>
      </w:r>
      <w:r w:rsidR="006848DF" w:rsidRPr="005B4C5B">
        <w:rPr>
          <w:color w:val="000000" w:themeColor="text1"/>
        </w:rPr>
        <w:t xml:space="preserve">.  </w:t>
      </w:r>
      <w:r w:rsidR="006848DF">
        <w:rPr>
          <w:color w:val="000000" w:themeColor="text1"/>
        </w:rPr>
        <w:t xml:space="preserve">Clearly, the Governor’s and Budget Office are waiting to make these determinations </w:t>
      </w:r>
      <w:r w:rsidR="006848DF" w:rsidRPr="005B4C5B">
        <w:rPr>
          <w:color w:val="000000" w:themeColor="text1"/>
        </w:rPr>
        <w:t>until the impasse in Congress is resolved and states know what help, if any, will be coming from the fed</w:t>
      </w:r>
      <w:r w:rsidR="006848DF">
        <w:rPr>
          <w:color w:val="000000" w:themeColor="text1"/>
        </w:rPr>
        <w:t>eral government.  However, we have also heard that determinations about contract cuts will be made in August</w:t>
      </w:r>
      <w:r w:rsidR="00FD323B">
        <w:rPr>
          <w:color w:val="000000" w:themeColor="text1"/>
        </w:rPr>
        <w:t>, regardless of federal (in)action</w:t>
      </w:r>
      <w:r w:rsidR="006848DF">
        <w:rPr>
          <w:color w:val="000000" w:themeColor="text1"/>
        </w:rPr>
        <w:t xml:space="preserve">. </w:t>
      </w:r>
    </w:p>
    <w:p w:rsidR="00D02507" w:rsidRDefault="00D02507" w:rsidP="00D02507">
      <w:pPr>
        <w:spacing w:after="120"/>
        <w:ind w:left="288"/>
        <w:jc w:val="both"/>
        <w:rPr>
          <w:b/>
          <w:color w:val="000000" w:themeColor="text1"/>
        </w:rPr>
      </w:pPr>
    </w:p>
    <w:p w:rsidR="005B4C5B" w:rsidRPr="00D02507" w:rsidRDefault="00D02507" w:rsidP="00D02507">
      <w:pPr>
        <w:spacing w:after="60"/>
        <w:ind w:left="288"/>
        <w:jc w:val="both"/>
        <w:rPr>
          <w:b/>
          <w:color w:val="000000" w:themeColor="text1"/>
        </w:rPr>
      </w:pPr>
      <w:r w:rsidRPr="00D02507">
        <w:rPr>
          <w:b/>
          <w:color w:val="000000" w:themeColor="text1"/>
        </w:rPr>
        <w:t>Other contracts</w:t>
      </w:r>
    </w:p>
    <w:p w:rsidR="00D02507" w:rsidRDefault="00D02507" w:rsidP="00D02507">
      <w:pPr>
        <w:ind w:left="288"/>
        <w:jc w:val="both"/>
        <w:rPr>
          <w:color w:val="000000" w:themeColor="text1"/>
        </w:rPr>
      </w:pPr>
      <w:r>
        <w:rPr>
          <w:color w:val="000000" w:themeColor="text1"/>
        </w:rPr>
        <w:t xml:space="preserve">We were invited to submit a budget to the Columbia County Office for the Aging (CCOFA) for NYConnects in the usual award amount, $147,911, for the project period beginning 4/1/20 and ending 3/31/21. CCOFA has since passed it along to NYSOFA and we are awaiting approval. </w:t>
      </w:r>
    </w:p>
    <w:p w:rsidR="00D02507" w:rsidRDefault="00D02507" w:rsidP="00D02507">
      <w:pPr>
        <w:ind w:left="288"/>
        <w:jc w:val="both"/>
        <w:rPr>
          <w:color w:val="000000" w:themeColor="text1"/>
        </w:rPr>
      </w:pPr>
    </w:p>
    <w:p w:rsidR="005C10E9" w:rsidRPr="00FD238A" w:rsidRDefault="005C10E9" w:rsidP="00D02507">
      <w:pPr>
        <w:spacing w:after="160"/>
        <w:rPr>
          <w:b/>
          <w:color w:val="000000" w:themeColor="text1"/>
          <w:sz w:val="28"/>
        </w:rPr>
      </w:pPr>
      <w:r w:rsidRPr="00FD238A">
        <w:rPr>
          <w:b/>
          <w:color w:val="000000" w:themeColor="text1"/>
          <w:sz w:val="28"/>
        </w:rPr>
        <w:t>Personnel Updates</w:t>
      </w:r>
    </w:p>
    <w:p w:rsidR="00FD238A" w:rsidRPr="00FD238A" w:rsidRDefault="00FD238A" w:rsidP="00D02507">
      <w:pPr>
        <w:spacing w:after="160"/>
        <w:ind w:left="288"/>
        <w:rPr>
          <w:b/>
          <w:color w:val="000000" w:themeColor="text1"/>
        </w:rPr>
      </w:pPr>
      <w:r w:rsidRPr="00FD238A">
        <w:rPr>
          <w:b/>
          <w:color w:val="000000" w:themeColor="text1"/>
        </w:rPr>
        <w:t>Staffing changes</w:t>
      </w:r>
    </w:p>
    <w:p w:rsidR="00FD238A" w:rsidRPr="00AC5969" w:rsidRDefault="005C10E9" w:rsidP="00AC5969">
      <w:pPr>
        <w:pStyle w:val="ListParagraph"/>
        <w:numPr>
          <w:ilvl w:val="0"/>
          <w:numId w:val="16"/>
        </w:numPr>
        <w:spacing w:before="120" w:after="120"/>
        <w:contextualSpacing w:val="0"/>
        <w:jc w:val="both"/>
        <w:rPr>
          <w:color w:val="000000" w:themeColor="text1"/>
          <w:szCs w:val="23"/>
        </w:rPr>
      </w:pPr>
      <w:r w:rsidRPr="00AC5969">
        <w:rPr>
          <w:color w:val="000000" w:themeColor="text1"/>
          <w:szCs w:val="23"/>
        </w:rPr>
        <w:t>Kelly McGiffert, who was a full-time employee who served as a NYConnects Information and Assistance Specialist, an ICAN counselor and the coordinator of the Helpers for Health Project, submitted her resignation effective August 7</w:t>
      </w:r>
      <w:r w:rsidRPr="00AC5969">
        <w:rPr>
          <w:color w:val="000000" w:themeColor="text1"/>
          <w:szCs w:val="23"/>
          <w:vertAlign w:val="superscript"/>
        </w:rPr>
        <w:t>th</w:t>
      </w:r>
      <w:r w:rsidRPr="00AC5969">
        <w:rPr>
          <w:color w:val="000000" w:themeColor="text1"/>
          <w:szCs w:val="23"/>
        </w:rPr>
        <w:t xml:space="preserve"> to take a full-time housekeeping position at the Hawthorne Valley School.   Kelly cited higher pay and the security of her new position as her reasons for leaving. </w:t>
      </w:r>
    </w:p>
    <w:p w:rsidR="00FD238A" w:rsidRPr="00AC5969" w:rsidRDefault="00FD238A" w:rsidP="00AC5969">
      <w:pPr>
        <w:pStyle w:val="ListParagraph"/>
        <w:numPr>
          <w:ilvl w:val="0"/>
          <w:numId w:val="16"/>
        </w:numPr>
        <w:spacing w:before="120" w:after="120"/>
        <w:contextualSpacing w:val="0"/>
        <w:jc w:val="both"/>
        <w:rPr>
          <w:color w:val="000000" w:themeColor="text1"/>
          <w:szCs w:val="23"/>
        </w:rPr>
      </w:pPr>
      <w:r w:rsidRPr="00AC5969">
        <w:rPr>
          <w:color w:val="000000" w:themeColor="text1"/>
          <w:szCs w:val="23"/>
        </w:rPr>
        <w:t>Marcy Wolfe, the Transportation Program Coordinator who was laid off effective April 3</w:t>
      </w:r>
      <w:r w:rsidRPr="00AC5969">
        <w:rPr>
          <w:color w:val="000000" w:themeColor="text1"/>
          <w:szCs w:val="23"/>
          <w:vertAlign w:val="superscript"/>
        </w:rPr>
        <w:t>rd</w:t>
      </w:r>
      <w:r w:rsidRPr="00AC5969">
        <w:rPr>
          <w:color w:val="000000" w:themeColor="text1"/>
          <w:szCs w:val="23"/>
        </w:rPr>
        <w:t xml:space="preserve"> was reinstated at her previous rate of pay and schedule on July 13</w:t>
      </w:r>
      <w:r w:rsidRPr="00AC5969">
        <w:rPr>
          <w:color w:val="000000" w:themeColor="text1"/>
          <w:szCs w:val="23"/>
          <w:vertAlign w:val="superscript"/>
        </w:rPr>
        <w:t>th</w:t>
      </w:r>
      <w:r w:rsidRPr="00AC5969">
        <w:rPr>
          <w:color w:val="000000" w:themeColor="text1"/>
          <w:szCs w:val="23"/>
        </w:rPr>
        <w:t xml:space="preserve">.  We are delighted to have her return. </w:t>
      </w:r>
    </w:p>
    <w:p w:rsidR="00FD238A" w:rsidRPr="00AC5969" w:rsidRDefault="00FD238A" w:rsidP="00AC5969">
      <w:pPr>
        <w:pStyle w:val="ListParagraph"/>
        <w:numPr>
          <w:ilvl w:val="0"/>
          <w:numId w:val="16"/>
        </w:numPr>
        <w:spacing w:before="120" w:after="120"/>
        <w:contextualSpacing w:val="0"/>
        <w:jc w:val="both"/>
        <w:rPr>
          <w:color w:val="000000" w:themeColor="text1"/>
          <w:szCs w:val="23"/>
        </w:rPr>
      </w:pPr>
      <w:r w:rsidRPr="00AC5969">
        <w:rPr>
          <w:color w:val="000000" w:themeColor="text1"/>
          <w:szCs w:val="23"/>
        </w:rPr>
        <w:t>Mark French was hired as a</w:t>
      </w:r>
      <w:r w:rsidR="00F37420" w:rsidRPr="00AC5969">
        <w:rPr>
          <w:color w:val="000000" w:themeColor="text1"/>
          <w:szCs w:val="23"/>
        </w:rPr>
        <w:t xml:space="preserve"> driver and began work on July 22</w:t>
      </w:r>
      <w:r w:rsidRPr="00AC5969">
        <w:rPr>
          <w:color w:val="000000" w:themeColor="text1"/>
          <w:szCs w:val="23"/>
        </w:rPr>
        <w:t xml:space="preserve">, 2020. </w:t>
      </w:r>
    </w:p>
    <w:p w:rsidR="00AC5969" w:rsidRPr="00AC5969" w:rsidRDefault="00FD238A" w:rsidP="00AC5969">
      <w:pPr>
        <w:pStyle w:val="ListParagraph"/>
        <w:numPr>
          <w:ilvl w:val="0"/>
          <w:numId w:val="16"/>
        </w:numPr>
        <w:spacing w:before="120" w:after="160"/>
        <w:contextualSpacing w:val="0"/>
        <w:rPr>
          <w:b/>
          <w:color w:val="000000" w:themeColor="text1"/>
        </w:rPr>
      </w:pPr>
      <w:r w:rsidRPr="00AC5969">
        <w:rPr>
          <w:color w:val="000000" w:themeColor="text1"/>
          <w:szCs w:val="23"/>
        </w:rPr>
        <w:t>At this time, we have 32 active employees, with 31 receiving a paycheck on August 6</w:t>
      </w:r>
      <w:r w:rsidRPr="00AC5969">
        <w:rPr>
          <w:color w:val="000000" w:themeColor="text1"/>
          <w:szCs w:val="23"/>
          <w:vertAlign w:val="superscript"/>
        </w:rPr>
        <w:t>th</w:t>
      </w:r>
      <w:r w:rsidRPr="00AC5969">
        <w:rPr>
          <w:color w:val="000000" w:themeColor="text1"/>
          <w:szCs w:val="23"/>
        </w:rPr>
        <w:t xml:space="preserve"> </w:t>
      </w:r>
    </w:p>
    <w:p w:rsidR="00FD238A" w:rsidRPr="00AC5969" w:rsidRDefault="00FD238A" w:rsidP="00AC5969">
      <w:pPr>
        <w:spacing w:before="120" w:after="160"/>
        <w:ind w:left="-72"/>
        <w:rPr>
          <w:b/>
          <w:color w:val="000000" w:themeColor="text1"/>
        </w:rPr>
      </w:pPr>
      <w:r w:rsidRPr="00AC5969">
        <w:rPr>
          <w:b/>
          <w:color w:val="000000" w:themeColor="text1"/>
        </w:rPr>
        <w:lastRenderedPageBreak/>
        <w:t>COVID-19 among staff</w:t>
      </w:r>
    </w:p>
    <w:p w:rsidR="00FD238A" w:rsidRDefault="00FD238A" w:rsidP="00D02507">
      <w:pPr>
        <w:ind w:left="288"/>
        <w:rPr>
          <w:sz w:val="22"/>
          <w:szCs w:val="22"/>
        </w:rPr>
      </w:pPr>
      <w:r>
        <w:t>Late in the day on Wednesday, July 29</w:t>
      </w:r>
      <w:r>
        <w:rPr>
          <w:vertAlign w:val="superscript"/>
        </w:rPr>
        <w:t>th</w:t>
      </w:r>
      <w:r>
        <w:t xml:space="preserve">, </w:t>
      </w:r>
      <w:r w:rsidR="00F37420">
        <w:t xml:space="preserve">we were notified by a driver for CARTS </w:t>
      </w:r>
      <w:r>
        <w:t xml:space="preserve">that he had tested positive for the COVID-19 virus (as per the agency’s policy regarding the privacy of staff and their medical conditions, the identity of this driver will </w:t>
      </w:r>
      <w:r>
        <w:rPr>
          <w:u w:val="single"/>
        </w:rPr>
        <w:t>not</w:t>
      </w:r>
      <w:r>
        <w:t xml:space="preserve"> be shared).  Here’s what we know: </w:t>
      </w:r>
    </w:p>
    <w:p w:rsidR="00FD238A" w:rsidRDefault="00FD238A" w:rsidP="00D02507">
      <w:pPr>
        <w:numPr>
          <w:ilvl w:val="0"/>
          <w:numId w:val="13"/>
        </w:numPr>
        <w:spacing w:before="60" w:after="60"/>
        <w:ind w:left="576"/>
        <w:jc w:val="both"/>
      </w:pPr>
      <w:r>
        <w:t>Our colleague has been and continues to be asymptomatic</w:t>
      </w:r>
    </w:p>
    <w:p w:rsidR="00FD238A" w:rsidRDefault="00FD238A" w:rsidP="00D02507">
      <w:pPr>
        <w:numPr>
          <w:ilvl w:val="0"/>
          <w:numId w:val="13"/>
        </w:numPr>
        <w:spacing w:before="60" w:after="60"/>
        <w:ind w:left="576"/>
        <w:jc w:val="both"/>
      </w:pPr>
      <w:r>
        <w:t>He pursued getting a test at the walk-up clinic organized by the Columbia County Department of Health (CCDOH) on Tuesday, July 28th. He was motivated by curiosity/caution, not the presence of symptoms or a known contact</w:t>
      </w:r>
    </w:p>
    <w:p w:rsidR="00FD238A" w:rsidRDefault="00FD238A" w:rsidP="00D02507">
      <w:pPr>
        <w:numPr>
          <w:ilvl w:val="0"/>
          <w:numId w:val="13"/>
        </w:numPr>
        <w:spacing w:before="60" w:after="60"/>
        <w:ind w:left="576"/>
        <w:jc w:val="both"/>
      </w:pPr>
      <w:r>
        <w:t>He last worked on Tuesday, July 28</w:t>
      </w:r>
      <w:r>
        <w:rPr>
          <w:vertAlign w:val="superscript"/>
        </w:rPr>
        <w:t>th</w:t>
      </w:r>
    </w:p>
    <w:p w:rsidR="00FD238A" w:rsidRDefault="00FD238A" w:rsidP="00D02507">
      <w:pPr>
        <w:numPr>
          <w:ilvl w:val="0"/>
          <w:numId w:val="13"/>
        </w:numPr>
        <w:spacing w:before="60" w:after="60"/>
        <w:ind w:left="576"/>
        <w:jc w:val="both"/>
      </w:pPr>
      <w:r>
        <w:t>He was masked during all transports, as were his clients. He was also masked while at 610 when not socially distanced</w:t>
      </w:r>
      <w:r>
        <w:rPr>
          <w:color w:val="000000"/>
        </w:rPr>
        <w:t>.  He did not come to the office at 325.</w:t>
      </w:r>
    </w:p>
    <w:p w:rsidR="00FD238A" w:rsidRDefault="00FD238A" w:rsidP="00D02507">
      <w:pPr>
        <w:numPr>
          <w:ilvl w:val="0"/>
          <w:numId w:val="13"/>
        </w:numPr>
        <w:spacing w:before="60" w:after="60"/>
        <w:ind w:left="576"/>
        <w:jc w:val="both"/>
      </w:pPr>
      <w:r>
        <w:t>The vehicle was thoroughly cleaned and disinfected between transports and following the last transport of the day</w:t>
      </w:r>
    </w:p>
    <w:p w:rsidR="00FD238A" w:rsidRDefault="00FD238A" w:rsidP="00D02507">
      <w:pPr>
        <w:numPr>
          <w:ilvl w:val="0"/>
          <w:numId w:val="13"/>
        </w:numPr>
        <w:spacing w:before="60" w:after="60"/>
        <w:ind w:left="576"/>
        <w:jc w:val="both"/>
      </w:pPr>
      <w:r>
        <w:t>The vehicle that was used for these transports was not used on Wednesday.  While this is not required, we also remove</w:t>
      </w:r>
      <w:r w:rsidR="00F37420">
        <w:t>d</w:t>
      </w:r>
      <w:r>
        <w:t xml:space="preserve"> it from the rotation on Thursday and Friday as well</w:t>
      </w:r>
    </w:p>
    <w:p w:rsidR="00FD238A" w:rsidRDefault="00FD238A" w:rsidP="00D02507">
      <w:pPr>
        <w:numPr>
          <w:ilvl w:val="0"/>
          <w:numId w:val="14"/>
        </w:numPr>
        <w:spacing w:before="60" w:after="60"/>
        <w:ind w:left="576"/>
        <w:jc w:val="both"/>
      </w:pPr>
      <w:r>
        <w:t xml:space="preserve">The office at 610 has been thoroughly cleaned and disinfected on multiple occasions since our colleague’s presence there </w:t>
      </w:r>
    </w:p>
    <w:p w:rsidR="00FD238A" w:rsidRDefault="00FD238A" w:rsidP="00D02507">
      <w:pPr>
        <w:numPr>
          <w:ilvl w:val="0"/>
          <w:numId w:val="14"/>
        </w:numPr>
        <w:spacing w:before="60" w:after="60"/>
        <w:ind w:left="576"/>
        <w:jc w:val="both"/>
      </w:pPr>
      <w:r>
        <w:t xml:space="preserve">As a result of receiving a positive test result, he will quarantine at home through 8/5  </w:t>
      </w:r>
    </w:p>
    <w:p w:rsidR="00F37420" w:rsidRDefault="00FD238A" w:rsidP="00D02507">
      <w:pPr>
        <w:numPr>
          <w:ilvl w:val="0"/>
          <w:numId w:val="14"/>
        </w:numPr>
        <w:spacing w:before="60" w:after="60"/>
        <w:ind w:left="576"/>
        <w:jc w:val="both"/>
      </w:pPr>
      <w:r>
        <w:t xml:space="preserve">The following day, we supplied staff at CCDOH with the names and contact information for the 10 or so clients this driver had transported on Friday, July </w:t>
      </w:r>
      <w:r w:rsidR="00F37420">
        <w:t>24th</w:t>
      </w:r>
      <w:r>
        <w:t xml:space="preserve"> and Tuesday,</w:t>
      </w:r>
      <w:r w:rsidR="00F37420">
        <w:t xml:space="preserve"> July 28</w:t>
      </w:r>
      <w:r w:rsidR="00F37420" w:rsidRPr="00F37420">
        <w:rPr>
          <w:vertAlign w:val="superscript"/>
        </w:rPr>
        <w:t>th</w:t>
      </w:r>
      <w:r w:rsidR="00F37420">
        <w:t xml:space="preserve">; we also supplied the </w:t>
      </w:r>
      <w:r>
        <w:t>staff/visitor log</w:t>
      </w:r>
      <w:r w:rsidR="00F37420">
        <w:t xml:space="preserve"> from the office at 610.  All of the clients were placed on mandatory quarantine.  However, any client on mandatory quarantine who has an essential healthcare appointment, such as dialysis, will continue to be transported.  </w:t>
      </w:r>
    </w:p>
    <w:p w:rsidR="00FD238A" w:rsidRDefault="00FD238A" w:rsidP="00D02507">
      <w:pPr>
        <w:numPr>
          <w:ilvl w:val="0"/>
          <w:numId w:val="14"/>
        </w:numPr>
        <w:spacing w:before="60" w:after="60"/>
        <w:ind w:left="576"/>
        <w:jc w:val="both"/>
      </w:pPr>
      <w:r>
        <w:t>We are hopeful that the combination of these factors make the likelihood of transmission between staff and transportation clients low. Nevertheless, we encourage</w:t>
      </w:r>
      <w:r w:rsidR="00F37420">
        <w:t>d staff</w:t>
      </w:r>
      <w:r>
        <w:t>, as we have before, to take advantage of the opportunities for testing, including the CCDOH’s walk-up and drive-up clinics</w:t>
      </w:r>
      <w:r w:rsidR="00F37420">
        <w:t xml:space="preserve"> (c</w:t>
      </w:r>
      <w:r>
        <w:t>learly, periodic testing to simply explore the possibility of infection is a good idea</w:t>
      </w:r>
      <w:r w:rsidR="00F37420">
        <w:t>) and we also reinforced the masking, social distancing, and hygiene precautions in memos to all</w:t>
      </w:r>
      <w:r>
        <w:t xml:space="preserve">. </w:t>
      </w:r>
    </w:p>
    <w:p w:rsidR="00AC5969" w:rsidRDefault="00AC5969" w:rsidP="00D02507">
      <w:pPr>
        <w:ind w:left="288"/>
        <w:jc w:val="both"/>
      </w:pPr>
    </w:p>
    <w:p w:rsidR="00FD238A" w:rsidRDefault="00F37420" w:rsidP="00D02507">
      <w:pPr>
        <w:ind w:left="288"/>
        <w:jc w:val="both"/>
      </w:pPr>
      <w:r>
        <w:t xml:space="preserve">As a result of the driver’s positive test result, there were a number of decisions we found ourselves </w:t>
      </w:r>
      <w:r w:rsidR="00FD238A">
        <w:t>making “on the fly” last week</w:t>
      </w:r>
      <w:r>
        <w:t>, which</w:t>
      </w:r>
      <w:r w:rsidR="00FD238A">
        <w:t xml:space="preserve"> pointed </w:t>
      </w:r>
      <w:r>
        <w:t xml:space="preserve">to the need to revise our guidelines for transportation program staff. That was accomplished on Monday of this week. </w:t>
      </w:r>
    </w:p>
    <w:p w:rsidR="007427BA" w:rsidRDefault="007427BA" w:rsidP="00D02507">
      <w:pPr>
        <w:spacing w:after="160"/>
        <w:rPr>
          <w:color w:val="000000" w:themeColor="text1"/>
        </w:rPr>
      </w:pPr>
    </w:p>
    <w:p w:rsidR="00D02507" w:rsidRDefault="00D02507" w:rsidP="00D02507">
      <w:pPr>
        <w:spacing w:after="160"/>
        <w:rPr>
          <w:b/>
          <w:color w:val="000000" w:themeColor="text1"/>
          <w:sz w:val="28"/>
        </w:rPr>
      </w:pPr>
      <w:r w:rsidRPr="00D02507">
        <w:rPr>
          <w:b/>
          <w:color w:val="000000" w:themeColor="text1"/>
          <w:sz w:val="28"/>
        </w:rPr>
        <w:t>Other items of interest</w:t>
      </w:r>
    </w:p>
    <w:p w:rsidR="00D02507" w:rsidRPr="00AC5969" w:rsidRDefault="00D02507" w:rsidP="00AC5969">
      <w:pPr>
        <w:pStyle w:val="ListParagraph"/>
        <w:numPr>
          <w:ilvl w:val="0"/>
          <w:numId w:val="17"/>
        </w:numPr>
        <w:spacing w:before="120" w:after="120"/>
        <w:contextualSpacing w:val="0"/>
        <w:rPr>
          <w:color w:val="000000" w:themeColor="text1"/>
        </w:rPr>
      </w:pPr>
      <w:r w:rsidRPr="00AC5969">
        <w:rPr>
          <w:color w:val="000000" w:themeColor="text1"/>
        </w:rPr>
        <w:t>I continue to participate in a coalition convened by the New York Council of Nonprofits (NYCON), which has, as its goal, advocacy with the state for the preservation of the not-for-profit sector through prompt payment and contracting</w:t>
      </w:r>
    </w:p>
    <w:p w:rsidR="00D02507" w:rsidRPr="00AC5969" w:rsidRDefault="00D02507" w:rsidP="00AC5969">
      <w:pPr>
        <w:pStyle w:val="ListParagraph"/>
        <w:numPr>
          <w:ilvl w:val="0"/>
          <w:numId w:val="17"/>
        </w:numPr>
        <w:spacing w:before="120" w:after="120"/>
        <w:contextualSpacing w:val="0"/>
        <w:rPr>
          <w:color w:val="000000" w:themeColor="text1"/>
        </w:rPr>
      </w:pPr>
      <w:r w:rsidRPr="00AC5969">
        <w:rPr>
          <w:color w:val="000000" w:themeColor="text1"/>
        </w:rPr>
        <w:t>The Foundation for Community Health (FCH) has contracted with NYCON to provide technical assistance to its grantees through the end of the calendar year.  We may take advantage of counseling related to personnel matters and policy</w:t>
      </w:r>
      <w:r w:rsidR="00AC5969">
        <w:rPr>
          <w:color w:val="000000" w:themeColor="text1"/>
        </w:rPr>
        <w:t>, as wel</w:t>
      </w:r>
      <w:bookmarkStart w:id="0" w:name="_GoBack"/>
      <w:bookmarkEnd w:id="0"/>
      <w:r w:rsidR="00AC5969">
        <w:rPr>
          <w:color w:val="000000" w:themeColor="text1"/>
        </w:rPr>
        <w:t>l as t</w:t>
      </w:r>
      <w:r w:rsidRPr="00AC5969">
        <w:rPr>
          <w:color w:val="000000" w:themeColor="text1"/>
        </w:rPr>
        <w:t xml:space="preserve">he Paycheck Protection Program. </w:t>
      </w:r>
    </w:p>
    <w:sectPr w:rsidR="00D02507" w:rsidRPr="00AC5969" w:rsidSect="00294F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FD" w:rsidRDefault="00D50EFD" w:rsidP="00D50EFD">
      <w:r>
        <w:separator/>
      </w:r>
    </w:p>
  </w:endnote>
  <w:endnote w:type="continuationSeparator" w:id="0">
    <w:p w:rsidR="00D50EFD" w:rsidRDefault="00D50EFD" w:rsidP="00D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FD" w:rsidRDefault="00D50EFD" w:rsidP="00D50EFD">
      <w:r>
        <w:separator/>
      </w:r>
    </w:p>
  </w:footnote>
  <w:footnote w:type="continuationSeparator" w:id="0">
    <w:p w:rsidR="00D50EFD" w:rsidRDefault="00D50EFD" w:rsidP="00D5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43"/>
    <w:multiLevelType w:val="hybridMultilevel"/>
    <w:tmpl w:val="DED8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14D75E0"/>
    <w:multiLevelType w:val="hybridMultilevel"/>
    <w:tmpl w:val="A4224E2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BA92425"/>
    <w:multiLevelType w:val="hybridMultilevel"/>
    <w:tmpl w:val="B8869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3062BE6"/>
    <w:multiLevelType w:val="hybridMultilevel"/>
    <w:tmpl w:val="B4D4CF64"/>
    <w:lvl w:ilvl="0" w:tplc="75C20E90">
      <w:numFmt w:val="bullet"/>
      <w:lvlText w:val="•"/>
      <w:lvlJc w:val="left"/>
      <w:pPr>
        <w:ind w:left="1008" w:hanging="720"/>
      </w:pPr>
      <w:rPr>
        <w:rFonts w:ascii="Calibri" w:eastAsia="Calibr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1532C28"/>
    <w:multiLevelType w:val="hybridMultilevel"/>
    <w:tmpl w:val="7B66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143E84"/>
    <w:multiLevelType w:val="hybridMultilevel"/>
    <w:tmpl w:val="242AE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B35C69"/>
    <w:multiLevelType w:val="hybridMultilevel"/>
    <w:tmpl w:val="BDFE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30370B"/>
    <w:multiLevelType w:val="hybridMultilevel"/>
    <w:tmpl w:val="AFBA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9E6F9D"/>
    <w:multiLevelType w:val="hybridMultilevel"/>
    <w:tmpl w:val="52A4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1"/>
  </w:num>
  <w:num w:numId="4">
    <w:abstractNumId w:val="2"/>
  </w:num>
  <w:num w:numId="5">
    <w:abstractNumId w:val="11"/>
  </w:num>
  <w:num w:numId="6">
    <w:abstractNumId w:val="14"/>
  </w:num>
  <w:num w:numId="7">
    <w:abstractNumId w:val="0"/>
  </w:num>
  <w:num w:numId="8">
    <w:abstractNumId w:val="9"/>
  </w:num>
  <w:num w:numId="9">
    <w:abstractNumId w:val="7"/>
  </w:num>
  <w:num w:numId="10">
    <w:abstractNumId w:val="7"/>
  </w:num>
  <w:num w:numId="11">
    <w:abstractNumId w:val="6"/>
  </w:num>
  <w:num w:numId="12">
    <w:abstractNumId w:val="4"/>
  </w:num>
  <w:num w:numId="13">
    <w:abstractNumId w:val="13"/>
  </w:num>
  <w:num w:numId="14">
    <w:abstractNumId w:val="5"/>
  </w:num>
  <w:num w:numId="15">
    <w:abstractNumId w:val="12"/>
  </w:num>
  <w:num w:numId="16">
    <w:abstractNumId w:val="3"/>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2634"/>
    <w:rsid w:val="00005995"/>
    <w:rsid w:val="00005CF4"/>
    <w:rsid w:val="00013F1B"/>
    <w:rsid w:val="000255CE"/>
    <w:rsid w:val="000314E7"/>
    <w:rsid w:val="00037CFB"/>
    <w:rsid w:val="000531A9"/>
    <w:rsid w:val="00054043"/>
    <w:rsid w:val="00060B52"/>
    <w:rsid w:val="000623A2"/>
    <w:rsid w:val="0006347A"/>
    <w:rsid w:val="0006723F"/>
    <w:rsid w:val="00097D3C"/>
    <w:rsid w:val="000A0F37"/>
    <w:rsid w:val="000B036F"/>
    <w:rsid w:val="000B3224"/>
    <w:rsid w:val="000C06AE"/>
    <w:rsid w:val="000E1226"/>
    <w:rsid w:val="000E203F"/>
    <w:rsid w:val="000F3E11"/>
    <w:rsid w:val="00112D9C"/>
    <w:rsid w:val="00134D2D"/>
    <w:rsid w:val="00136D20"/>
    <w:rsid w:val="00145A23"/>
    <w:rsid w:val="001477E4"/>
    <w:rsid w:val="00150598"/>
    <w:rsid w:val="001601C4"/>
    <w:rsid w:val="001731A5"/>
    <w:rsid w:val="00175360"/>
    <w:rsid w:val="00185264"/>
    <w:rsid w:val="00194D09"/>
    <w:rsid w:val="00196503"/>
    <w:rsid w:val="001A40F2"/>
    <w:rsid w:val="001B0E62"/>
    <w:rsid w:val="001B38AF"/>
    <w:rsid w:val="001C3BA2"/>
    <w:rsid w:val="001C6B5D"/>
    <w:rsid w:val="001D03FF"/>
    <w:rsid w:val="001D67DA"/>
    <w:rsid w:val="001D68D0"/>
    <w:rsid w:val="001E22DC"/>
    <w:rsid w:val="001F2556"/>
    <w:rsid w:val="002027D3"/>
    <w:rsid w:val="002121DD"/>
    <w:rsid w:val="002135B6"/>
    <w:rsid w:val="00214164"/>
    <w:rsid w:val="002454C8"/>
    <w:rsid w:val="002459AB"/>
    <w:rsid w:val="00251C2B"/>
    <w:rsid w:val="00253E60"/>
    <w:rsid w:val="00255922"/>
    <w:rsid w:val="00260826"/>
    <w:rsid w:val="00261CB8"/>
    <w:rsid w:val="00280606"/>
    <w:rsid w:val="0029068B"/>
    <w:rsid w:val="00291F14"/>
    <w:rsid w:val="00291FBA"/>
    <w:rsid w:val="002932E9"/>
    <w:rsid w:val="00293D64"/>
    <w:rsid w:val="00294F2A"/>
    <w:rsid w:val="002B0C25"/>
    <w:rsid w:val="002B140D"/>
    <w:rsid w:val="002B3D09"/>
    <w:rsid w:val="002B5779"/>
    <w:rsid w:val="002C4B0C"/>
    <w:rsid w:val="002E1AB0"/>
    <w:rsid w:val="002E79D6"/>
    <w:rsid w:val="002F38C5"/>
    <w:rsid w:val="00301B35"/>
    <w:rsid w:val="003177F7"/>
    <w:rsid w:val="0032062D"/>
    <w:rsid w:val="00321B58"/>
    <w:rsid w:val="00322A93"/>
    <w:rsid w:val="00326E7B"/>
    <w:rsid w:val="00353845"/>
    <w:rsid w:val="00362D1B"/>
    <w:rsid w:val="0037245C"/>
    <w:rsid w:val="00382637"/>
    <w:rsid w:val="003921A3"/>
    <w:rsid w:val="00395838"/>
    <w:rsid w:val="003A300A"/>
    <w:rsid w:val="003B5ED6"/>
    <w:rsid w:val="003C242D"/>
    <w:rsid w:val="003D5F47"/>
    <w:rsid w:val="003E561F"/>
    <w:rsid w:val="003F1318"/>
    <w:rsid w:val="003F419D"/>
    <w:rsid w:val="0040200B"/>
    <w:rsid w:val="0042796F"/>
    <w:rsid w:val="004303FA"/>
    <w:rsid w:val="00432B57"/>
    <w:rsid w:val="00432D3A"/>
    <w:rsid w:val="004342C2"/>
    <w:rsid w:val="00434311"/>
    <w:rsid w:val="0043638A"/>
    <w:rsid w:val="004404CC"/>
    <w:rsid w:val="0044542C"/>
    <w:rsid w:val="00451ED5"/>
    <w:rsid w:val="00455B69"/>
    <w:rsid w:val="00484036"/>
    <w:rsid w:val="00486CA3"/>
    <w:rsid w:val="004956A9"/>
    <w:rsid w:val="0049661E"/>
    <w:rsid w:val="004A311D"/>
    <w:rsid w:val="004B0D4E"/>
    <w:rsid w:val="004B74BD"/>
    <w:rsid w:val="004D484B"/>
    <w:rsid w:val="004E1EF8"/>
    <w:rsid w:val="004F54DB"/>
    <w:rsid w:val="004F7B32"/>
    <w:rsid w:val="005012ED"/>
    <w:rsid w:val="0050777D"/>
    <w:rsid w:val="00523B9C"/>
    <w:rsid w:val="00524907"/>
    <w:rsid w:val="00525A8C"/>
    <w:rsid w:val="0052644C"/>
    <w:rsid w:val="00533D2F"/>
    <w:rsid w:val="00537485"/>
    <w:rsid w:val="00564FD5"/>
    <w:rsid w:val="00597ADD"/>
    <w:rsid w:val="00597D0B"/>
    <w:rsid w:val="005A308E"/>
    <w:rsid w:val="005B1B84"/>
    <w:rsid w:val="005B4C5B"/>
    <w:rsid w:val="005C0098"/>
    <w:rsid w:val="005C09E2"/>
    <w:rsid w:val="005C10E9"/>
    <w:rsid w:val="005D284C"/>
    <w:rsid w:val="005D4137"/>
    <w:rsid w:val="005E205A"/>
    <w:rsid w:val="005E540E"/>
    <w:rsid w:val="005E5C70"/>
    <w:rsid w:val="005E7DDC"/>
    <w:rsid w:val="005F45DC"/>
    <w:rsid w:val="00600A72"/>
    <w:rsid w:val="006040AE"/>
    <w:rsid w:val="00605780"/>
    <w:rsid w:val="00610957"/>
    <w:rsid w:val="00610F18"/>
    <w:rsid w:val="006111D3"/>
    <w:rsid w:val="006141FD"/>
    <w:rsid w:val="006179A2"/>
    <w:rsid w:val="00621BA8"/>
    <w:rsid w:val="00624002"/>
    <w:rsid w:val="00627173"/>
    <w:rsid w:val="006302D8"/>
    <w:rsid w:val="00632F05"/>
    <w:rsid w:val="006356DB"/>
    <w:rsid w:val="00644BD6"/>
    <w:rsid w:val="00645E11"/>
    <w:rsid w:val="00646406"/>
    <w:rsid w:val="006530E6"/>
    <w:rsid w:val="00655FC9"/>
    <w:rsid w:val="00676652"/>
    <w:rsid w:val="0067668F"/>
    <w:rsid w:val="006848DF"/>
    <w:rsid w:val="00684F9B"/>
    <w:rsid w:val="0069051A"/>
    <w:rsid w:val="006A33AD"/>
    <w:rsid w:val="006A5046"/>
    <w:rsid w:val="006C1945"/>
    <w:rsid w:val="006C2CAB"/>
    <w:rsid w:val="006C3A7C"/>
    <w:rsid w:val="006C6A30"/>
    <w:rsid w:val="006D629A"/>
    <w:rsid w:val="006E0B86"/>
    <w:rsid w:val="006E5515"/>
    <w:rsid w:val="006F2BC1"/>
    <w:rsid w:val="006F518E"/>
    <w:rsid w:val="006F6B64"/>
    <w:rsid w:val="0070330D"/>
    <w:rsid w:val="00707AB6"/>
    <w:rsid w:val="00712812"/>
    <w:rsid w:val="007138C5"/>
    <w:rsid w:val="00723D6D"/>
    <w:rsid w:val="00726D02"/>
    <w:rsid w:val="007343FF"/>
    <w:rsid w:val="00741AC4"/>
    <w:rsid w:val="007427BA"/>
    <w:rsid w:val="00750C49"/>
    <w:rsid w:val="00751739"/>
    <w:rsid w:val="00760E13"/>
    <w:rsid w:val="00761CB6"/>
    <w:rsid w:val="00764793"/>
    <w:rsid w:val="007668EB"/>
    <w:rsid w:val="00774016"/>
    <w:rsid w:val="00776020"/>
    <w:rsid w:val="00776804"/>
    <w:rsid w:val="00780307"/>
    <w:rsid w:val="00781B88"/>
    <w:rsid w:val="00784D8A"/>
    <w:rsid w:val="007871B9"/>
    <w:rsid w:val="007A16EC"/>
    <w:rsid w:val="007A7B98"/>
    <w:rsid w:val="007B6BAE"/>
    <w:rsid w:val="007D2D72"/>
    <w:rsid w:val="007E303D"/>
    <w:rsid w:val="007E6B49"/>
    <w:rsid w:val="007E775B"/>
    <w:rsid w:val="00800EA4"/>
    <w:rsid w:val="008013E9"/>
    <w:rsid w:val="00811253"/>
    <w:rsid w:val="008124E4"/>
    <w:rsid w:val="00813A5B"/>
    <w:rsid w:val="00820188"/>
    <w:rsid w:val="0083350E"/>
    <w:rsid w:val="008376DC"/>
    <w:rsid w:val="008416C3"/>
    <w:rsid w:val="00842995"/>
    <w:rsid w:val="00842B71"/>
    <w:rsid w:val="008430EB"/>
    <w:rsid w:val="008444B1"/>
    <w:rsid w:val="00851251"/>
    <w:rsid w:val="00853A2C"/>
    <w:rsid w:val="008639CC"/>
    <w:rsid w:val="00865197"/>
    <w:rsid w:val="00870042"/>
    <w:rsid w:val="00870380"/>
    <w:rsid w:val="00872B6B"/>
    <w:rsid w:val="00874A57"/>
    <w:rsid w:val="008975BE"/>
    <w:rsid w:val="008C1118"/>
    <w:rsid w:val="008C1189"/>
    <w:rsid w:val="008D4814"/>
    <w:rsid w:val="008E7EC2"/>
    <w:rsid w:val="008F3426"/>
    <w:rsid w:val="008F69FF"/>
    <w:rsid w:val="00911AD8"/>
    <w:rsid w:val="00911DE5"/>
    <w:rsid w:val="00912849"/>
    <w:rsid w:val="00914AC1"/>
    <w:rsid w:val="0091521C"/>
    <w:rsid w:val="009316B2"/>
    <w:rsid w:val="009348A0"/>
    <w:rsid w:val="0094624C"/>
    <w:rsid w:val="00975C7E"/>
    <w:rsid w:val="0098174A"/>
    <w:rsid w:val="00997B33"/>
    <w:rsid w:val="009A1607"/>
    <w:rsid w:val="009A6AAE"/>
    <w:rsid w:val="009A7F7F"/>
    <w:rsid w:val="009B375E"/>
    <w:rsid w:val="009B441D"/>
    <w:rsid w:val="009B7CD6"/>
    <w:rsid w:val="009C0804"/>
    <w:rsid w:val="009C292A"/>
    <w:rsid w:val="009C461C"/>
    <w:rsid w:val="009C67F6"/>
    <w:rsid w:val="009D49EE"/>
    <w:rsid w:val="009D5E8E"/>
    <w:rsid w:val="009D7FA6"/>
    <w:rsid w:val="009E2729"/>
    <w:rsid w:val="009F4249"/>
    <w:rsid w:val="00A05BD7"/>
    <w:rsid w:val="00A152A5"/>
    <w:rsid w:val="00A20F19"/>
    <w:rsid w:val="00A31A84"/>
    <w:rsid w:val="00A440DB"/>
    <w:rsid w:val="00A50FAF"/>
    <w:rsid w:val="00A573EE"/>
    <w:rsid w:val="00A826BD"/>
    <w:rsid w:val="00A843CC"/>
    <w:rsid w:val="00A9460C"/>
    <w:rsid w:val="00AA0065"/>
    <w:rsid w:val="00AA3A70"/>
    <w:rsid w:val="00AA618D"/>
    <w:rsid w:val="00AB4DD7"/>
    <w:rsid w:val="00AB74F1"/>
    <w:rsid w:val="00AC0E78"/>
    <w:rsid w:val="00AC4F54"/>
    <w:rsid w:val="00AC5969"/>
    <w:rsid w:val="00AD0F42"/>
    <w:rsid w:val="00AE299C"/>
    <w:rsid w:val="00AE392E"/>
    <w:rsid w:val="00B1548D"/>
    <w:rsid w:val="00B17D9F"/>
    <w:rsid w:val="00B21963"/>
    <w:rsid w:val="00B2253C"/>
    <w:rsid w:val="00B433BC"/>
    <w:rsid w:val="00B50EBA"/>
    <w:rsid w:val="00B53141"/>
    <w:rsid w:val="00B6138C"/>
    <w:rsid w:val="00B70AD7"/>
    <w:rsid w:val="00B80E14"/>
    <w:rsid w:val="00B81747"/>
    <w:rsid w:val="00B81EBA"/>
    <w:rsid w:val="00B82655"/>
    <w:rsid w:val="00BA02F0"/>
    <w:rsid w:val="00BA563A"/>
    <w:rsid w:val="00BC4D23"/>
    <w:rsid w:val="00BC6A40"/>
    <w:rsid w:val="00BD103F"/>
    <w:rsid w:val="00BD42F6"/>
    <w:rsid w:val="00BD67E8"/>
    <w:rsid w:val="00BE0ED3"/>
    <w:rsid w:val="00BE23F9"/>
    <w:rsid w:val="00BF7A0D"/>
    <w:rsid w:val="00C01F5B"/>
    <w:rsid w:val="00C13504"/>
    <w:rsid w:val="00C2211A"/>
    <w:rsid w:val="00C237D9"/>
    <w:rsid w:val="00C249B6"/>
    <w:rsid w:val="00C419DD"/>
    <w:rsid w:val="00C51147"/>
    <w:rsid w:val="00C53EB2"/>
    <w:rsid w:val="00C558C2"/>
    <w:rsid w:val="00C62AA0"/>
    <w:rsid w:val="00C72495"/>
    <w:rsid w:val="00C75F1F"/>
    <w:rsid w:val="00C80252"/>
    <w:rsid w:val="00C81B17"/>
    <w:rsid w:val="00C84CB0"/>
    <w:rsid w:val="00C86E64"/>
    <w:rsid w:val="00C876C6"/>
    <w:rsid w:val="00C9127C"/>
    <w:rsid w:val="00C95030"/>
    <w:rsid w:val="00CA1EE6"/>
    <w:rsid w:val="00CC35FC"/>
    <w:rsid w:val="00CC52DC"/>
    <w:rsid w:val="00CE6BF9"/>
    <w:rsid w:val="00D02507"/>
    <w:rsid w:val="00D049EE"/>
    <w:rsid w:val="00D15E62"/>
    <w:rsid w:val="00D50EFD"/>
    <w:rsid w:val="00D523D6"/>
    <w:rsid w:val="00D53094"/>
    <w:rsid w:val="00D65ED5"/>
    <w:rsid w:val="00D71898"/>
    <w:rsid w:val="00D75B6C"/>
    <w:rsid w:val="00D76CC5"/>
    <w:rsid w:val="00D83EEE"/>
    <w:rsid w:val="00D86F0F"/>
    <w:rsid w:val="00D871A5"/>
    <w:rsid w:val="00D91013"/>
    <w:rsid w:val="00DA2608"/>
    <w:rsid w:val="00DA2F14"/>
    <w:rsid w:val="00DB0E17"/>
    <w:rsid w:val="00DB6975"/>
    <w:rsid w:val="00DC1F36"/>
    <w:rsid w:val="00DC29E5"/>
    <w:rsid w:val="00DC2CF6"/>
    <w:rsid w:val="00DD330D"/>
    <w:rsid w:val="00DD7F85"/>
    <w:rsid w:val="00DE3ABD"/>
    <w:rsid w:val="00DF4B01"/>
    <w:rsid w:val="00E13F00"/>
    <w:rsid w:val="00E1777A"/>
    <w:rsid w:val="00E21014"/>
    <w:rsid w:val="00E22FBE"/>
    <w:rsid w:val="00E31E76"/>
    <w:rsid w:val="00E360FC"/>
    <w:rsid w:val="00E426A3"/>
    <w:rsid w:val="00E45CAC"/>
    <w:rsid w:val="00E50B71"/>
    <w:rsid w:val="00E627B0"/>
    <w:rsid w:val="00E67064"/>
    <w:rsid w:val="00EA3E74"/>
    <w:rsid w:val="00EB502E"/>
    <w:rsid w:val="00EC1A79"/>
    <w:rsid w:val="00EF0480"/>
    <w:rsid w:val="00EF38A5"/>
    <w:rsid w:val="00EF7CC4"/>
    <w:rsid w:val="00F114BB"/>
    <w:rsid w:val="00F14441"/>
    <w:rsid w:val="00F37420"/>
    <w:rsid w:val="00F432D8"/>
    <w:rsid w:val="00F43B5D"/>
    <w:rsid w:val="00F52D2C"/>
    <w:rsid w:val="00F77684"/>
    <w:rsid w:val="00F834F7"/>
    <w:rsid w:val="00FA5F2F"/>
    <w:rsid w:val="00FA7EEF"/>
    <w:rsid w:val="00FB57CC"/>
    <w:rsid w:val="00FC18F3"/>
    <w:rsid w:val="00FD0897"/>
    <w:rsid w:val="00FD139F"/>
    <w:rsid w:val="00FD238A"/>
    <w:rsid w:val="00FD323B"/>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EB2C"/>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 w:type="paragraph" w:styleId="Header">
    <w:name w:val="header"/>
    <w:basedOn w:val="Normal"/>
    <w:link w:val="HeaderChar"/>
    <w:uiPriority w:val="99"/>
    <w:unhideWhenUsed/>
    <w:rsid w:val="00D50EFD"/>
    <w:pPr>
      <w:tabs>
        <w:tab w:val="center" w:pos="4680"/>
        <w:tab w:val="right" w:pos="9360"/>
      </w:tabs>
    </w:pPr>
  </w:style>
  <w:style w:type="character" w:customStyle="1" w:styleId="HeaderChar">
    <w:name w:val="Header Char"/>
    <w:basedOn w:val="DefaultParagraphFont"/>
    <w:link w:val="Header"/>
    <w:uiPriority w:val="99"/>
    <w:rsid w:val="00D50EFD"/>
    <w:rPr>
      <w:rFonts w:ascii="Times New Roman" w:hAnsi="Times New Roman" w:cs="Times New Roman"/>
      <w:sz w:val="24"/>
      <w:szCs w:val="24"/>
    </w:rPr>
  </w:style>
  <w:style w:type="paragraph" w:styleId="Footer">
    <w:name w:val="footer"/>
    <w:basedOn w:val="Normal"/>
    <w:link w:val="FooterChar"/>
    <w:uiPriority w:val="99"/>
    <w:unhideWhenUsed/>
    <w:rsid w:val="00D50EFD"/>
    <w:pPr>
      <w:tabs>
        <w:tab w:val="center" w:pos="4680"/>
        <w:tab w:val="right" w:pos="9360"/>
      </w:tabs>
    </w:pPr>
  </w:style>
  <w:style w:type="character" w:customStyle="1" w:styleId="FooterChar">
    <w:name w:val="Footer Char"/>
    <w:basedOn w:val="DefaultParagraphFont"/>
    <w:link w:val="Footer"/>
    <w:uiPriority w:val="99"/>
    <w:rsid w:val="00D50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364356380">
      <w:bodyDiv w:val="1"/>
      <w:marLeft w:val="0"/>
      <w:marRight w:val="0"/>
      <w:marTop w:val="0"/>
      <w:marBottom w:val="0"/>
      <w:divBdr>
        <w:top w:val="none" w:sz="0" w:space="0" w:color="auto"/>
        <w:left w:val="none" w:sz="0" w:space="0" w:color="auto"/>
        <w:bottom w:val="none" w:sz="0" w:space="0" w:color="auto"/>
        <w:right w:val="none" w:sz="0" w:space="0" w:color="auto"/>
      </w:divBdr>
    </w:div>
    <w:div w:id="1466853748">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098285191">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Completed</a:t>
            </a:r>
            <a:r>
              <a:rPr lang="en-US" baseline="0"/>
              <a:t> Rides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'All rides'!$C$3:$C$4</c:f>
              <c:strCache>
                <c:ptCount val="2"/>
                <c:pt idx="0">
                  <c:v># completed rides</c:v>
                </c:pt>
                <c:pt idx="1">
                  <c:v>MA</c:v>
                </c:pt>
              </c:strCache>
            </c:strRef>
          </c:tx>
          <c:spPr>
            <a:ln w="28575" cap="rnd">
              <a:solidFill>
                <a:schemeClr val="accent1"/>
              </a:solidFill>
              <a:round/>
            </a:ln>
            <a:effectLst/>
          </c:spPr>
          <c:marker>
            <c:symbol val="none"/>
          </c:marker>
          <c:cat>
            <c:strRef>
              <c:f>'All rides'!$B$5:$B$23</c:f>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f>'All rides'!$C$5:$C$23</c:f>
              <c:numCache>
                <c:formatCode>General</c:formatCode>
                <c:ptCount val="19"/>
                <c:pt idx="0">
                  <c:v>155</c:v>
                </c:pt>
                <c:pt idx="1">
                  <c:v>124</c:v>
                </c:pt>
                <c:pt idx="2">
                  <c:v>28</c:v>
                </c:pt>
                <c:pt idx="3">
                  <c:v>18</c:v>
                </c:pt>
                <c:pt idx="4">
                  <c:v>24</c:v>
                </c:pt>
                <c:pt idx="5">
                  <c:v>26</c:v>
                </c:pt>
                <c:pt idx="6">
                  <c:v>21</c:v>
                </c:pt>
                <c:pt idx="7">
                  <c:v>18</c:v>
                </c:pt>
                <c:pt idx="8">
                  <c:v>18</c:v>
                </c:pt>
                <c:pt idx="9">
                  <c:v>30</c:v>
                </c:pt>
                <c:pt idx="10">
                  <c:v>32</c:v>
                </c:pt>
                <c:pt idx="11">
                  <c:v>34</c:v>
                </c:pt>
                <c:pt idx="12">
                  <c:v>26</c:v>
                </c:pt>
                <c:pt idx="13">
                  <c:v>24</c:v>
                </c:pt>
                <c:pt idx="14">
                  <c:v>25</c:v>
                </c:pt>
                <c:pt idx="15">
                  <c:v>52</c:v>
                </c:pt>
                <c:pt idx="16">
                  <c:v>28</c:v>
                </c:pt>
                <c:pt idx="17">
                  <c:v>42</c:v>
                </c:pt>
                <c:pt idx="18">
                  <c:v>30</c:v>
                </c:pt>
              </c:numCache>
            </c:numRef>
          </c:val>
          <c:smooth val="0"/>
          <c:extLst>
            <c:ext xmlns:c16="http://schemas.microsoft.com/office/drawing/2014/chart" uri="{C3380CC4-5D6E-409C-BE32-E72D297353CC}">
              <c16:uniqueId val="{00000000-0A48-4487-B1DD-2EBB55282785}"/>
            </c:ext>
          </c:extLst>
        </c:ser>
        <c:ser>
          <c:idx val="2"/>
          <c:order val="2"/>
          <c:tx>
            <c:strRef>
              <c:f>'All rides'!$E$3:$E$4</c:f>
              <c:strCache>
                <c:ptCount val="2"/>
                <c:pt idx="0">
                  <c:v># completed rides</c:v>
                </c:pt>
                <c:pt idx="1">
                  <c:v>non-MA</c:v>
                </c:pt>
              </c:strCache>
            </c:strRef>
          </c:tx>
          <c:spPr>
            <a:ln w="28575" cap="rnd">
              <a:solidFill>
                <a:schemeClr val="accent3"/>
              </a:solidFill>
              <a:round/>
            </a:ln>
            <a:effectLst/>
          </c:spPr>
          <c:marker>
            <c:symbol val="none"/>
          </c:marker>
          <c:cat>
            <c:strRef>
              <c:f>'All rides'!$B$5:$B$23</c:f>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f>'All rides'!$E$5:$E$23</c:f>
              <c:numCache>
                <c:formatCode>General</c:formatCode>
                <c:ptCount val="19"/>
                <c:pt idx="0">
                  <c:v>181</c:v>
                </c:pt>
                <c:pt idx="1">
                  <c:v>190</c:v>
                </c:pt>
                <c:pt idx="2">
                  <c:v>136</c:v>
                </c:pt>
                <c:pt idx="3">
                  <c:v>105</c:v>
                </c:pt>
                <c:pt idx="4">
                  <c:v>103</c:v>
                </c:pt>
                <c:pt idx="5">
                  <c:v>104</c:v>
                </c:pt>
                <c:pt idx="6">
                  <c:v>98</c:v>
                </c:pt>
                <c:pt idx="7">
                  <c:v>112</c:v>
                </c:pt>
                <c:pt idx="8">
                  <c:v>112</c:v>
                </c:pt>
                <c:pt idx="9">
                  <c:v>110</c:v>
                </c:pt>
                <c:pt idx="10">
                  <c:v>115</c:v>
                </c:pt>
                <c:pt idx="11">
                  <c:v>130</c:v>
                </c:pt>
                <c:pt idx="12">
                  <c:v>122</c:v>
                </c:pt>
                <c:pt idx="13">
                  <c:v>139</c:v>
                </c:pt>
                <c:pt idx="14">
                  <c:v>134</c:v>
                </c:pt>
                <c:pt idx="15">
                  <c:v>139</c:v>
                </c:pt>
                <c:pt idx="16">
                  <c:v>175</c:v>
                </c:pt>
                <c:pt idx="17">
                  <c:v>144</c:v>
                </c:pt>
                <c:pt idx="18">
                  <c:v>160</c:v>
                </c:pt>
              </c:numCache>
            </c:numRef>
          </c:val>
          <c:smooth val="0"/>
          <c:extLst>
            <c:ext xmlns:c16="http://schemas.microsoft.com/office/drawing/2014/chart" uri="{C3380CC4-5D6E-409C-BE32-E72D297353CC}">
              <c16:uniqueId val="{00000001-0A48-4487-B1DD-2EBB55282785}"/>
            </c:ext>
          </c:extLst>
        </c:ser>
        <c:ser>
          <c:idx val="4"/>
          <c:order val="4"/>
          <c:tx>
            <c:strRef>
              <c:f>'All rides'!$G$3:$G$4</c:f>
              <c:strCache>
                <c:ptCount val="2"/>
                <c:pt idx="0">
                  <c:v># completed rides</c:v>
                </c:pt>
                <c:pt idx="1">
                  <c:v>total </c:v>
                </c:pt>
              </c:strCache>
            </c:strRef>
          </c:tx>
          <c:spPr>
            <a:ln w="28575" cap="rnd">
              <a:solidFill>
                <a:schemeClr val="accent5"/>
              </a:solidFill>
              <a:round/>
            </a:ln>
            <a:effectLst/>
          </c:spPr>
          <c:marker>
            <c:symbol val="none"/>
          </c:marker>
          <c:cat>
            <c:strRef>
              <c:f>'All rides'!$B$5:$B$23</c:f>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f>'All rides'!$G$5:$G$23</c:f>
              <c:numCache>
                <c:formatCode>General</c:formatCode>
                <c:ptCount val="19"/>
                <c:pt idx="0">
                  <c:v>336</c:v>
                </c:pt>
                <c:pt idx="1">
                  <c:v>314</c:v>
                </c:pt>
                <c:pt idx="2">
                  <c:v>164</c:v>
                </c:pt>
                <c:pt idx="3">
                  <c:v>123</c:v>
                </c:pt>
                <c:pt idx="4">
                  <c:v>127</c:v>
                </c:pt>
                <c:pt idx="5">
                  <c:v>130</c:v>
                </c:pt>
                <c:pt idx="6">
                  <c:v>119</c:v>
                </c:pt>
                <c:pt idx="7">
                  <c:v>130</c:v>
                </c:pt>
                <c:pt idx="8">
                  <c:v>130</c:v>
                </c:pt>
                <c:pt idx="9">
                  <c:v>140</c:v>
                </c:pt>
                <c:pt idx="10">
                  <c:v>147</c:v>
                </c:pt>
                <c:pt idx="11">
                  <c:v>164</c:v>
                </c:pt>
                <c:pt idx="12">
                  <c:v>148</c:v>
                </c:pt>
                <c:pt idx="13">
                  <c:v>163</c:v>
                </c:pt>
                <c:pt idx="14">
                  <c:v>159</c:v>
                </c:pt>
                <c:pt idx="15">
                  <c:v>191</c:v>
                </c:pt>
                <c:pt idx="16">
                  <c:v>203</c:v>
                </c:pt>
                <c:pt idx="17">
                  <c:v>186</c:v>
                </c:pt>
                <c:pt idx="18">
                  <c:v>190</c:v>
                </c:pt>
              </c:numCache>
            </c:numRef>
          </c:val>
          <c:smooth val="0"/>
          <c:extLst>
            <c:ext xmlns:c16="http://schemas.microsoft.com/office/drawing/2014/chart" uri="{C3380CC4-5D6E-409C-BE32-E72D297353CC}">
              <c16:uniqueId val="{00000002-0A48-4487-B1DD-2EBB55282785}"/>
            </c:ext>
          </c:extLst>
        </c:ser>
        <c:dLbls>
          <c:showLegendKey val="0"/>
          <c:showVal val="0"/>
          <c:showCatName val="0"/>
          <c:showSerName val="0"/>
          <c:showPercent val="0"/>
          <c:showBubbleSize val="0"/>
        </c:dLbls>
        <c:smooth val="0"/>
        <c:axId val="458805624"/>
        <c:axId val="458797392"/>
        <c:extLst>
          <c:ext xmlns:c15="http://schemas.microsoft.com/office/drawing/2012/chart" uri="{02D57815-91ED-43cb-92C2-25804820EDAC}">
            <c15:filteredLineSeries>
              <c15:ser>
                <c:idx val="1"/>
                <c:order val="1"/>
                <c:tx>
                  <c:strRef>
                    <c:extLst>
                      <c:ext uri="{02D57815-91ED-43cb-92C2-25804820EDAC}">
                        <c15:formulaRef>
                          <c15:sqref>'All rides'!$D$3:$D$4</c15:sqref>
                        </c15:formulaRef>
                      </c:ext>
                    </c:extLst>
                    <c:strCache>
                      <c:ptCount val="2"/>
                      <c:pt idx="0">
                        <c:v># completed rides</c:v>
                      </c:pt>
                      <c:pt idx="1">
                        <c:v>% change*</c:v>
                      </c:pt>
                    </c:strCache>
                  </c:strRef>
                </c:tx>
                <c:spPr>
                  <a:ln w="28575" cap="rnd">
                    <a:solidFill>
                      <a:schemeClr val="accent2"/>
                    </a:solidFill>
                    <a:round/>
                  </a:ln>
                  <a:effectLst/>
                </c:spPr>
                <c:marker>
                  <c:symbol val="none"/>
                </c:marker>
                <c:cat>
                  <c:strRef>
                    <c:extLst>
                      <c:ext uri="{02D57815-91ED-43cb-92C2-25804820EDAC}">
                        <c15:formulaRef>
                          <c15:sqref>'All rides'!$B$5:$B$23</c15:sqref>
                        </c15:formulaRef>
                      </c:ext>
                    </c:extLst>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extLst>
                      <c:ext uri="{02D57815-91ED-43cb-92C2-25804820EDAC}">
                        <c15:formulaRef>
                          <c15:sqref>'All rides'!$D$5:$D$21</c15:sqref>
                        </c15:formulaRef>
                      </c:ext>
                    </c:extLst>
                    <c:numCache>
                      <c:formatCode>0%</c:formatCode>
                      <c:ptCount val="17"/>
                      <c:pt idx="1">
                        <c:v>-0.2</c:v>
                      </c:pt>
                      <c:pt idx="2">
                        <c:v>-0.82</c:v>
                      </c:pt>
                      <c:pt idx="3">
                        <c:v>-0.88</c:v>
                      </c:pt>
                      <c:pt idx="4">
                        <c:v>-0.85</c:v>
                      </c:pt>
                      <c:pt idx="5">
                        <c:v>-0.83</c:v>
                      </c:pt>
                      <c:pt idx="6">
                        <c:v>-0.86</c:v>
                      </c:pt>
                      <c:pt idx="7">
                        <c:v>-0.88</c:v>
                      </c:pt>
                      <c:pt idx="8">
                        <c:v>-0.88</c:v>
                      </c:pt>
                      <c:pt idx="9">
                        <c:v>-0.81</c:v>
                      </c:pt>
                      <c:pt idx="10">
                        <c:v>-0.79</c:v>
                      </c:pt>
                      <c:pt idx="11">
                        <c:v>-0.78</c:v>
                      </c:pt>
                      <c:pt idx="12">
                        <c:v>-0.83</c:v>
                      </c:pt>
                      <c:pt idx="13">
                        <c:v>-0.85</c:v>
                      </c:pt>
                      <c:pt idx="14">
                        <c:v>-0.84</c:v>
                      </c:pt>
                      <c:pt idx="15">
                        <c:v>-0.66</c:v>
                      </c:pt>
                      <c:pt idx="16">
                        <c:v>-0.82</c:v>
                      </c:pt>
                    </c:numCache>
                  </c:numRef>
                </c:val>
                <c:smooth val="0"/>
                <c:extLst>
                  <c:ext xmlns:c16="http://schemas.microsoft.com/office/drawing/2014/chart" uri="{C3380CC4-5D6E-409C-BE32-E72D297353CC}">
                    <c16:uniqueId val="{00000003-0A48-4487-B1DD-2EBB5528278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'All rides'!$F$3:$F$4</c15:sqref>
                        </c15:formulaRef>
                      </c:ext>
                    </c:extLst>
                    <c:strCache>
                      <c:ptCount val="2"/>
                      <c:pt idx="0">
                        <c:v># completed rides</c:v>
                      </c:pt>
                      <c:pt idx="1">
                        <c:v>% change*</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'All rides'!$B$5:$B$23</c15:sqref>
                        </c15:formulaRef>
                      </c:ext>
                    </c:extLst>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extLst xmlns:c15="http://schemas.microsoft.com/office/drawing/2012/chart">
                      <c:ext xmlns:c15="http://schemas.microsoft.com/office/drawing/2012/chart" uri="{02D57815-91ED-43cb-92C2-25804820EDAC}">
                        <c15:formulaRef>
                          <c15:sqref>'All rides'!$F$5:$F$21</c15:sqref>
                        </c15:formulaRef>
                      </c:ext>
                    </c:extLst>
                    <c:numCache>
                      <c:formatCode>0%</c:formatCode>
                      <c:ptCount val="17"/>
                      <c:pt idx="1">
                        <c:v>0.05</c:v>
                      </c:pt>
                      <c:pt idx="2">
                        <c:v>-0.25</c:v>
                      </c:pt>
                      <c:pt idx="3">
                        <c:v>-0.42</c:v>
                      </c:pt>
                      <c:pt idx="4">
                        <c:v>-0.43</c:v>
                      </c:pt>
                      <c:pt idx="5">
                        <c:v>-0.43</c:v>
                      </c:pt>
                      <c:pt idx="6">
                        <c:v>-0.46</c:v>
                      </c:pt>
                      <c:pt idx="7">
                        <c:v>-0.38</c:v>
                      </c:pt>
                      <c:pt idx="8">
                        <c:v>-0.38</c:v>
                      </c:pt>
                      <c:pt idx="9">
                        <c:v>-0.39</c:v>
                      </c:pt>
                      <c:pt idx="10">
                        <c:v>-0.36</c:v>
                      </c:pt>
                      <c:pt idx="11">
                        <c:v>-0.28000000000000003</c:v>
                      </c:pt>
                      <c:pt idx="12">
                        <c:v>-0.33</c:v>
                      </c:pt>
                      <c:pt idx="13">
                        <c:v>-0.31</c:v>
                      </c:pt>
                      <c:pt idx="14">
                        <c:v>-0.26</c:v>
                      </c:pt>
                      <c:pt idx="15">
                        <c:v>-0.23</c:v>
                      </c:pt>
                      <c:pt idx="16">
                        <c:v>-0.03</c:v>
                      </c:pt>
                    </c:numCache>
                  </c:numRef>
                </c:val>
                <c:smooth val="0"/>
                <c:extLst xmlns:c15="http://schemas.microsoft.com/office/drawing/2012/chart">
                  <c:ext xmlns:c16="http://schemas.microsoft.com/office/drawing/2014/chart" uri="{C3380CC4-5D6E-409C-BE32-E72D297353CC}">
                    <c16:uniqueId val="{00000004-0A48-4487-B1DD-2EBB5528278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'All rides'!$H$3:$H$4</c15:sqref>
                        </c15:formulaRef>
                      </c:ext>
                    </c:extLst>
                    <c:strCache>
                      <c:ptCount val="2"/>
                      <c:pt idx="0">
                        <c:v># completed rides</c:v>
                      </c:pt>
                      <c:pt idx="1">
                        <c:v>% change* </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'All rides'!$B$5:$B$23</c15:sqref>
                        </c15:formulaRef>
                      </c:ext>
                    </c:extLst>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extLst xmlns:c15="http://schemas.microsoft.com/office/drawing/2012/chart">
                      <c:ext xmlns:c15="http://schemas.microsoft.com/office/drawing/2012/chart" uri="{02D57815-91ED-43cb-92C2-25804820EDAC}">
                        <c15:formulaRef>
                          <c15:sqref>'All rides'!$H$5:$H$21</c15:sqref>
                        </c15:formulaRef>
                      </c:ext>
                    </c:extLst>
                    <c:numCache>
                      <c:formatCode>0%</c:formatCode>
                      <c:ptCount val="17"/>
                      <c:pt idx="1">
                        <c:v>-6.5476190476190479E-2</c:v>
                      </c:pt>
                      <c:pt idx="2">
                        <c:v>-0.51190476190476186</c:v>
                      </c:pt>
                      <c:pt idx="3">
                        <c:v>-0.6339285714285714</c:v>
                      </c:pt>
                      <c:pt idx="4">
                        <c:v>-0.62202380952380953</c:v>
                      </c:pt>
                      <c:pt idx="5">
                        <c:v>-0.61309523809523814</c:v>
                      </c:pt>
                      <c:pt idx="6">
                        <c:v>-0.64583333333333337</c:v>
                      </c:pt>
                      <c:pt idx="7">
                        <c:v>-0.61309523809523814</c:v>
                      </c:pt>
                      <c:pt idx="8">
                        <c:v>-0.61309523809523814</c:v>
                      </c:pt>
                      <c:pt idx="9">
                        <c:v>-0.58333333333333337</c:v>
                      </c:pt>
                      <c:pt idx="10">
                        <c:v>-0.5625</c:v>
                      </c:pt>
                      <c:pt idx="11">
                        <c:v>-0.51</c:v>
                      </c:pt>
                      <c:pt idx="12">
                        <c:v>-0.56000000000000005</c:v>
                      </c:pt>
                      <c:pt idx="13">
                        <c:v>-0.51480000000000004</c:v>
                      </c:pt>
                      <c:pt idx="14">
                        <c:v>-0.53</c:v>
                      </c:pt>
                      <c:pt idx="15">
                        <c:v>-0.43</c:v>
                      </c:pt>
                      <c:pt idx="16">
                        <c:v>-0.4</c:v>
                      </c:pt>
                    </c:numCache>
                  </c:numRef>
                </c:val>
                <c:smooth val="0"/>
                <c:extLst xmlns:c15="http://schemas.microsoft.com/office/drawing/2012/chart">
                  <c:ext xmlns:c16="http://schemas.microsoft.com/office/drawing/2014/chart" uri="{C3380CC4-5D6E-409C-BE32-E72D297353CC}">
                    <c16:uniqueId val="{00000005-0A48-4487-B1DD-2EBB55282785}"/>
                  </c:ext>
                </c:extLst>
              </c15:ser>
            </c15:filteredLineSeries>
          </c:ext>
        </c:extLst>
      </c:lineChart>
      <c:catAx>
        <c:axId val="458805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797392"/>
        <c:crosses val="autoZero"/>
        <c:auto val="1"/>
        <c:lblAlgn val="ctr"/>
        <c:lblOffset val="100"/>
        <c:noMultiLvlLbl val="0"/>
      </c:catAx>
      <c:valAx>
        <c:axId val="45879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8056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Unique Riders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'All rides'!$I$3:$I$4</c:f>
              <c:strCache>
                <c:ptCount val="2"/>
                <c:pt idx="0">
                  <c:v># unique riders</c:v>
                </c:pt>
                <c:pt idx="1">
                  <c:v>MA </c:v>
                </c:pt>
              </c:strCache>
            </c:strRef>
          </c:tx>
          <c:spPr>
            <a:ln w="28575" cap="rnd">
              <a:solidFill>
                <a:schemeClr val="accent1"/>
              </a:solidFill>
              <a:round/>
            </a:ln>
            <a:effectLst/>
          </c:spPr>
          <c:marker>
            <c:symbol val="none"/>
          </c:marker>
          <c:cat>
            <c:strRef>
              <c:f>'All rides'!$B$5:$B$23</c:f>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f>'All rides'!$I$5:$I$23</c:f>
              <c:numCache>
                <c:formatCode>General</c:formatCode>
                <c:ptCount val="19"/>
                <c:pt idx="0">
                  <c:v>32</c:v>
                </c:pt>
                <c:pt idx="1">
                  <c:v>24</c:v>
                </c:pt>
                <c:pt idx="2">
                  <c:v>9</c:v>
                </c:pt>
                <c:pt idx="3">
                  <c:v>5</c:v>
                </c:pt>
                <c:pt idx="4">
                  <c:v>6</c:v>
                </c:pt>
                <c:pt idx="5">
                  <c:v>7</c:v>
                </c:pt>
                <c:pt idx="6">
                  <c:v>6</c:v>
                </c:pt>
                <c:pt idx="7">
                  <c:v>4</c:v>
                </c:pt>
                <c:pt idx="8">
                  <c:v>4</c:v>
                </c:pt>
                <c:pt idx="9">
                  <c:v>8</c:v>
                </c:pt>
                <c:pt idx="10">
                  <c:v>8</c:v>
                </c:pt>
                <c:pt idx="11">
                  <c:v>10</c:v>
                </c:pt>
                <c:pt idx="12">
                  <c:v>6</c:v>
                </c:pt>
                <c:pt idx="13">
                  <c:v>6</c:v>
                </c:pt>
                <c:pt idx="14">
                  <c:v>7</c:v>
                </c:pt>
                <c:pt idx="15">
                  <c:v>16</c:v>
                </c:pt>
                <c:pt idx="16">
                  <c:v>6</c:v>
                </c:pt>
                <c:pt idx="17">
                  <c:v>11</c:v>
                </c:pt>
                <c:pt idx="18">
                  <c:v>8</c:v>
                </c:pt>
              </c:numCache>
            </c:numRef>
          </c:val>
          <c:smooth val="0"/>
          <c:extLst>
            <c:ext xmlns:c16="http://schemas.microsoft.com/office/drawing/2014/chart" uri="{C3380CC4-5D6E-409C-BE32-E72D297353CC}">
              <c16:uniqueId val="{00000000-42E5-48A7-9815-3B8C8F368BCE}"/>
            </c:ext>
          </c:extLst>
        </c:ser>
        <c:ser>
          <c:idx val="2"/>
          <c:order val="2"/>
          <c:tx>
            <c:strRef>
              <c:f>'All rides'!$K$3:$K$4</c:f>
              <c:strCache>
                <c:ptCount val="2"/>
                <c:pt idx="0">
                  <c:v># unique riders</c:v>
                </c:pt>
                <c:pt idx="1">
                  <c:v>non-MA </c:v>
                </c:pt>
              </c:strCache>
            </c:strRef>
          </c:tx>
          <c:spPr>
            <a:ln w="28575" cap="rnd">
              <a:solidFill>
                <a:schemeClr val="accent3"/>
              </a:solidFill>
              <a:round/>
            </a:ln>
            <a:effectLst/>
          </c:spPr>
          <c:marker>
            <c:symbol val="none"/>
          </c:marker>
          <c:cat>
            <c:strRef>
              <c:f>'All rides'!$B$5:$B$23</c:f>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f>'All rides'!$K$5:$K$23</c:f>
              <c:numCache>
                <c:formatCode>General</c:formatCode>
                <c:ptCount val="19"/>
                <c:pt idx="0">
                  <c:v>62</c:v>
                </c:pt>
                <c:pt idx="1">
                  <c:v>63</c:v>
                </c:pt>
                <c:pt idx="2">
                  <c:v>41</c:v>
                </c:pt>
                <c:pt idx="3">
                  <c:v>28</c:v>
                </c:pt>
                <c:pt idx="4">
                  <c:v>28</c:v>
                </c:pt>
                <c:pt idx="5">
                  <c:v>26</c:v>
                </c:pt>
                <c:pt idx="6">
                  <c:v>25</c:v>
                </c:pt>
                <c:pt idx="7">
                  <c:v>32</c:v>
                </c:pt>
                <c:pt idx="8">
                  <c:v>33</c:v>
                </c:pt>
                <c:pt idx="9">
                  <c:v>30</c:v>
                </c:pt>
                <c:pt idx="10">
                  <c:v>30</c:v>
                </c:pt>
                <c:pt idx="11">
                  <c:v>34</c:v>
                </c:pt>
                <c:pt idx="12">
                  <c:v>41</c:v>
                </c:pt>
                <c:pt idx="13">
                  <c:v>36</c:v>
                </c:pt>
                <c:pt idx="14">
                  <c:v>42</c:v>
                </c:pt>
                <c:pt idx="15">
                  <c:v>45</c:v>
                </c:pt>
                <c:pt idx="16">
                  <c:v>59</c:v>
                </c:pt>
                <c:pt idx="17">
                  <c:v>47</c:v>
                </c:pt>
                <c:pt idx="18">
                  <c:v>55</c:v>
                </c:pt>
              </c:numCache>
            </c:numRef>
          </c:val>
          <c:smooth val="0"/>
          <c:extLst>
            <c:ext xmlns:c16="http://schemas.microsoft.com/office/drawing/2014/chart" uri="{C3380CC4-5D6E-409C-BE32-E72D297353CC}">
              <c16:uniqueId val="{00000001-42E5-48A7-9815-3B8C8F368BCE}"/>
            </c:ext>
          </c:extLst>
        </c:ser>
        <c:ser>
          <c:idx val="4"/>
          <c:order val="4"/>
          <c:tx>
            <c:strRef>
              <c:f>'All rides'!$M$3:$M$4</c:f>
              <c:strCache>
                <c:ptCount val="2"/>
                <c:pt idx="0">
                  <c:v># unique riders</c:v>
                </c:pt>
                <c:pt idx="1">
                  <c:v>total</c:v>
                </c:pt>
              </c:strCache>
            </c:strRef>
          </c:tx>
          <c:spPr>
            <a:ln w="28575" cap="rnd">
              <a:solidFill>
                <a:schemeClr val="accent5"/>
              </a:solidFill>
              <a:round/>
            </a:ln>
            <a:effectLst/>
          </c:spPr>
          <c:marker>
            <c:symbol val="none"/>
          </c:marker>
          <c:cat>
            <c:strRef>
              <c:f>'All rides'!$B$5:$B$23</c:f>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f>'All rides'!$M$5:$M$23</c:f>
              <c:numCache>
                <c:formatCode>General</c:formatCode>
                <c:ptCount val="19"/>
                <c:pt idx="0">
                  <c:v>94</c:v>
                </c:pt>
                <c:pt idx="1">
                  <c:v>87</c:v>
                </c:pt>
                <c:pt idx="2">
                  <c:v>50</c:v>
                </c:pt>
                <c:pt idx="3">
                  <c:v>33</c:v>
                </c:pt>
                <c:pt idx="4">
                  <c:v>34</c:v>
                </c:pt>
                <c:pt idx="5">
                  <c:v>33</c:v>
                </c:pt>
                <c:pt idx="6">
                  <c:v>31</c:v>
                </c:pt>
                <c:pt idx="7">
                  <c:v>36</c:v>
                </c:pt>
                <c:pt idx="8">
                  <c:v>37</c:v>
                </c:pt>
                <c:pt idx="9">
                  <c:v>38</c:v>
                </c:pt>
                <c:pt idx="10">
                  <c:v>38</c:v>
                </c:pt>
                <c:pt idx="11">
                  <c:v>44</c:v>
                </c:pt>
                <c:pt idx="12">
                  <c:v>47</c:v>
                </c:pt>
                <c:pt idx="13">
                  <c:v>42</c:v>
                </c:pt>
                <c:pt idx="14">
                  <c:v>49</c:v>
                </c:pt>
                <c:pt idx="15">
                  <c:v>61</c:v>
                </c:pt>
                <c:pt idx="16">
                  <c:v>65</c:v>
                </c:pt>
                <c:pt idx="17">
                  <c:v>58</c:v>
                </c:pt>
                <c:pt idx="18">
                  <c:v>63</c:v>
                </c:pt>
              </c:numCache>
            </c:numRef>
          </c:val>
          <c:smooth val="0"/>
          <c:extLst>
            <c:ext xmlns:c16="http://schemas.microsoft.com/office/drawing/2014/chart" uri="{C3380CC4-5D6E-409C-BE32-E72D297353CC}">
              <c16:uniqueId val="{00000002-42E5-48A7-9815-3B8C8F368BCE}"/>
            </c:ext>
          </c:extLst>
        </c:ser>
        <c:dLbls>
          <c:showLegendKey val="0"/>
          <c:showVal val="0"/>
          <c:showCatName val="0"/>
          <c:showSerName val="0"/>
          <c:showPercent val="0"/>
          <c:showBubbleSize val="0"/>
        </c:dLbls>
        <c:smooth val="0"/>
        <c:axId val="458798176"/>
        <c:axId val="458806800"/>
        <c:extLst>
          <c:ext xmlns:c15="http://schemas.microsoft.com/office/drawing/2012/chart" uri="{02D57815-91ED-43cb-92C2-25804820EDAC}">
            <c15:filteredLineSeries>
              <c15:ser>
                <c:idx val="1"/>
                <c:order val="1"/>
                <c:tx>
                  <c:strRef>
                    <c:extLst>
                      <c:ext uri="{02D57815-91ED-43cb-92C2-25804820EDAC}">
                        <c15:formulaRef>
                          <c15:sqref>'All rides'!$J$3:$J$4</c15:sqref>
                        </c15:formulaRef>
                      </c:ext>
                    </c:extLst>
                    <c:strCache>
                      <c:ptCount val="2"/>
                      <c:pt idx="0">
                        <c:v># unique riders</c:v>
                      </c:pt>
                      <c:pt idx="1">
                        <c:v>% change*</c:v>
                      </c:pt>
                    </c:strCache>
                  </c:strRef>
                </c:tx>
                <c:spPr>
                  <a:ln w="28575" cap="rnd">
                    <a:solidFill>
                      <a:schemeClr val="accent2"/>
                    </a:solidFill>
                    <a:round/>
                  </a:ln>
                  <a:effectLst/>
                </c:spPr>
                <c:marker>
                  <c:symbol val="none"/>
                </c:marker>
                <c:cat>
                  <c:strRef>
                    <c:extLst>
                      <c:ext uri="{02D57815-91ED-43cb-92C2-25804820EDAC}">
                        <c15:formulaRef>
                          <c15:sqref>'All rides'!$B$5:$B$23</c15:sqref>
                        </c15:formulaRef>
                      </c:ext>
                    </c:extLst>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extLst>
                      <c:ext uri="{02D57815-91ED-43cb-92C2-25804820EDAC}">
                        <c15:formulaRef>
                          <c15:sqref>'All rides'!$J$5:$J$21</c15:sqref>
                        </c15:formulaRef>
                      </c:ext>
                    </c:extLst>
                    <c:numCache>
                      <c:formatCode>0%</c:formatCode>
                      <c:ptCount val="17"/>
                      <c:pt idx="1">
                        <c:v>-0.25</c:v>
                      </c:pt>
                      <c:pt idx="2">
                        <c:v>-0.72</c:v>
                      </c:pt>
                      <c:pt idx="3">
                        <c:v>-0.84</c:v>
                      </c:pt>
                      <c:pt idx="4">
                        <c:v>-0.81</c:v>
                      </c:pt>
                      <c:pt idx="5">
                        <c:v>-0.78</c:v>
                      </c:pt>
                      <c:pt idx="6">
                        <c:v>-0.81</c:v>
                      </c:pt>
                      <c:pt idx="7" formatCode="0.00%">
                        <c:v>-0.875</c:v>
                      </c:pt>
                      <c:pt idx="8" formatCode="0.00%">
                        <c:v>-0.875</c:v>
                      </c:pt>
                      <c:pt idx="9">
                        <c:v>-0.75</c:v>
                      </c:pt>
                      <c:pt idx="10">
                        <c:v>-0.75</c:v>
                      </c:pt>
                      <c:pt idx="11">
                        <c:v>-0.6875</c:v>
                      </c:pt>
                      <c:pt idx="12">
                        <c:v>-0.81</c:v>
                      </c:pt>
                      <c:pt idx="13">
                        <c:v>-0.81</c:v>
                      </c:pt>
                      <c:pt idx="14">
                        <c:v>-0.78</c:v>
                      </c:pt>
                      <c:pt idx="15">
                        <c:v>-0.5</c:v>
                      </c:pt>
                      <c:pt idx="16">
                        <c:v>-0.81</c:v>
                      </c:pt>
                    </c:numCache>
                  </c:numRef>
                </c:val>
                <c:smooth val="0"/>
                <c:extLst>
                  <c:ext xmlns:c16="http://schemas.microsoft.com/office/drawing/2014/chart" uri="{C3380CC4-5D6E-409C-BE32-E72D297353CC}">
                    <c16:uniqueId val="{00000003-42E5-48A7-9815-3B8C8F368BCE}"/>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'All rides'!$L$3:$L$4</c15:sqref>
                        </c15:formulaRef>
                      </c:ext>
                    </c:extLst>
                    <c:strCache>
                      <c:ptCount val="2"/>
                      <c:pt idx="0">
                        <c:v># unique riders</c:v>
                      </c:pt>
                      <c:pt idx="1">
                        <c:v>% change*</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'All rides'!$B$5:$B$23</c15:sqref>
                        </c15:formulaRef>
                      </c:ext>
                    </c:extLst>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extLst xmlns:c15="http://schemas.microsoft.com/office/drawing/2012/chart">
                      <c:ext xmlns:c15="http://schemas.microsoft.com/office/drawing/2012/chart" uri="{02D57815-91ED-43cb-92C2-25804820EDAC}">
                        <c15:formulaRef>
                          <c15:sqref>'All rides'!$L$5:$L$21</c15:sqref>
                        </c15:formulaRef>
                      </c:ext>
                    </c:extLst>
                    <c:numCache>
                      <c:formatCode>0.00%</c:formatCode>
                      <c:ptCount val="17"/>
                      <c:pt idx="1">
                        <c:v>0.02</c:v>
                      </c:pt>
                      <c:pt idx="2">
                        <c:v>-0.34</c:v>
                      </c:pt>
                      <c:pt idx="3" formatCode="0%">
                        <c:v>-0.55000000000000004</c:v>
                      </c:pt>
                      <c:pt idx="4" formatCode="0%">
                        <c:v>-0.55000000000000004</c:v>
                      </c:pt>
                      <c:pt idx="5" formatCode="0%">
                        <c:v>-0.57999999999999996</c:v>
                      </c:pt>
                      <c:pt idx="6" formatCode="0%">
                        <c:v>-0.6</c:v>
                      </c:pt>
                      <c:pt idx="7" formatCode="0%">
                        <c:v>-0.48</c:v>
                      </c:pt>
                      <c:pt idx="8" formatCode="0%">
                        <c:v>-0.47</c:v>
                      </c:pt>
                      <c:pt idx="9" formatCode="0%">
                        <c:v>-0.52</c:v>
                      </c:pt>
                      <c:pt idx="10" formatCode="0%">
                        <c:v>-0.52</c:v>
                      </c:pt>
                      <c:pt idx="11" formatCode="0%">
                        <c:v>-0.45</c:v>
                      </c:pt>
                      <c:pt idx="12" formatCode="0%">
                        <c:v>-0.34</c:v>
                      </c:pt>
                      <c:pt idx="13" formatCode="0%">
                        <c:v>-0.42</c:v>
                      </c:pt>
                      <c:pt idx="14" formatCode="0%">
                        <c:v>-0.32</c:v>
                      </c:pt>
                      <c:pt idx="15" formatCode="0%">
                        <c:v>-0.27</c:v>
                      </c:pt>
                      <c:pt idx="16" formatCode="0%">
                        <c:v>-0.05</c:v>
                      </c:pt>
                    </c:numCache>
                  </c:numRef>
                </c:val>
                <c:smooth val="0"/>
                <c:extLst xmlns:c15="http://schemas.microsoft.com/office/drawing/2012/chart">
                  <c:ext xmlns:c16="http://schemas.microsoft.com/office/drawing/2014/chart" uri="{C3380CC4-5D6E-409C-BE32-E72D297353CC}">
                    <c16:uniqueId val="{00000004-42E5-48A7-9815-3B8C8F368BCE}"/>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'All rides'!$N$3:$N$4</c15:sqref>
                        </c15:formulaRef>
                      </c:ext>
                    </c:extLst>
                    <c:strCache>
                      <c:ptCount val="2"/>
                      <c:pt idx="0">
                        <c:v># unique riders</c:v>
                      </c:pt>
                      <c:pt idx="1">
                        <c:v>% change* </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'All rides'!$B$5:$B$23</c15:sqref>
                        </c15:formulaRef>
                      </c:ext>
                    </c:extLst>
                    <c:strCache>
                      <c:ptCount val="19"/>
                      <c:pt idx="0">
                        <c:v>Week O</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strCache>
                  </c:strRef>
                </c:cat>
                <c:val>
                  <c:numRef>
                    <c:extLst xmlns:c15="http://schemas.microsoft.com/office/drawing/2012/chart">
                      <c:ext xmlns:c15="http://schemas.microsoft.com/office/drawing/2012/chart" uri="{02D57815-91ED-43cb-92C2-25804820EDAC}">
                        <c15:formulaRef>
                          <c15:sqref>'All rides'!$N$5:$N$21</c15:sqref>
                        </c15:formulaRef>
                      </c:ext>
                    </c:extLst>
                    <c:numCache>
                      <c:formatCode>0%</c:formatCode>
                      <c:ptCount val="17"/>
                      <c:pt idx="1">
                        <c:v>-7.0000000000000007E-2</c:v>
                      </c:pt>
                      <c:pt idx="2">
                        <c:v>-0.47</c:v>
                      </c:pt>
                      <c:pt idx="3">
                        <c:v>-0.65</c:v>
                      </c:pt>
                      <c:pt idx="4">
                        <c:v>-0.64</c:v>
                      </c:pt>
                      <c:pt idx="5">
                        <c:v>-0.65</c:v>
                      </c:pt>
                      <c:pt idx="6">
                        <c:v>-0.66</c:v>
                      </c:pt>
                      <c:pt idx="7">
                        <c:v>-0.62</c:v>
                      </c:pt>
                      <c:pt idx="8">
                        <c:v>-0.61</c:v>
                      </c:pt>
                      <c:pt idx="9">
                        <c:v>-0.6</c:v>
                      </c:pt>
                      <c:pt idx="10">
                        <c:v>-0.6</c:v>
                      </c:pt>
                      <c:pt idx="11">
                        <c:v>-0.53</c:v>
                      </c:pt>
                      <c:pt idx="12">
                        <c:v>-0.5</c:v>
                      </c:pt>
                      <c:pt idx="13">
                        <c:v>-0.55000000000000004</c:v>
                      </c:pt>
                      <c:pt idx="14">
                        <c:v>-0.48</c:v>
                      </c:pt>
                      <c:pt idx="15">
                        <c:v>-0.35</c:v>
                      </c:pt>
                      <c:pt idx="16">
                        <c:v>-0.31</c:v>
                      </c:pt>
                    </c:numCache>
                  </c:numRef>
                </c:val>
                <c:smooth val="0"/>
                <c:extLst xmlns:c15="http://schemas.microsoft.com/office/drawing/2012/chart">
                  <c:ext xmlns:c16="http://schemas.microsoft.com/office/drawing/2014/chart" uri="{C3380CC4-5D6E-409C-BE32-E72D297353CC}">
                    <c16:uniqueId val="{00000005-42E5-48A7-9815-3B8C8F368BCE}"/>
                  </c:ext>
                </c:extLst>
              </c15:ser>
            </c15:filteredLineSeries>
          </c:ext>
        </c:extLst>
      </c:lineChart>
      <c:catAx>
        <c:axId val="45879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806800"/>
        <c:crosses val="autoZero"/>
        <c:auto val="1"/>
        <c:lblAlgn val="ctr"/>
        <c:lblOffset val="100"/>
        <c:noMultiLvlLbl val="0"/>
      </c:catAx>
      <c:valAx>
        <c:axId val="45880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79817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4</cp:revision>
  <cp:lastPrinted>2019-02-06T16:55:00Z</cp:lastPrinted>
  <dcterms:created xsi:type="dcterms:W3CDTF">2020-08-04T15:50:00Z</dcterms:created>
  <dcterms:modified xsi:type="dcterms:W3CDTF">2020-08-04T19:55:00Z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