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1D" w:rsidRPr="00DD351D" w:rsidRDefault="00155CF4" w:rsidP="00186B80">
      <w:pPr>
        <w:jc w:val="center"/>
        <w:rPr>
          <w:b/>
          <w:color w:val="000000" w:themeColor="text1"/>
        </w:rPr>
      </w:pPr>
      <w:r>
        <w:rPr>
          <w:b/>
          <w:noProof/>
          <w:color w:val="000000" w:themeColor="text1"/>
        </w:rPr>
        <w:drawing>
          <wp:inline distT="0" distB="0" distL="0" distR="0">
            <wp:extent cx="5678424"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HCC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rsidR="006679CB" w:rsidRPr="006679CB" w:rsidRDefault="006679CB" w:rsidP="00186B80">
      <w:pPr>
        <w:tabs>
          <w:tab w:val="left" w:pos="8205"/>
        </w:tabs>
        <w:jc w:val="center"/>
        <w:rPr>
          <w:b/>
          <w:color w:val="000000" w:themeColor="text1"/>
          <w:sz w:val="20"/>
        </w:rPr>
      </w:pPr>
    </w:p>
    <w:p w:rsidR="00AD20FC" w:rsidRDefault="00BC23C8" w:rsidP="00186B80">
      <w:pPr>
        <w:jc w:val="center"/>
        <w:rPr>
          <w:b/>
          <w:color w:val="000000" w:themeColor="text1"/>
          <w:sz w:val="32"/>
        </w:rPr>
      </w:pPr>
      <w:r w:rsidRPr="00ED23E9">
        <w:rPr>
          <w:b/>
          <w:color w:val="000000" w:themeColor="text1"/>
          <w:sz w:val="32"/>
        </w:rPr>
        <w:t>Executive Director’s Report</w:t>
      </w:r>
      <w:r w:rsidR="00E50935" w:rsidRPr="00ED23E9">
        <w:rPr>
          <w:b/>
          <w:color w:val="000000" w:themeColor="text1"/>
          <w:sz w:val="32"/>
        </w:rPr>
        <w:t xml:space="preserve"> to the </w:t>
      </w:r>
      <w:r w:rsidR="00790536">
        <w:rPr>
          <w:b/>
          <w:color w:val="000000" w:themeColor="text1"/>
          <w:sz w:val="32"/>
        </w:rPr>
        <w:t>Board</w:t>
      </w:r>
    </w:p>
    <w:p w:rsidR="00790536" w:rsidRPr="00ED23E9" w:rsidRDefault="005C79F3" w:rsidP="00186B80">
      <w:pPr>
        <w:jc w:val="center"/>
        <w:rPr>
          <w:b/>
          <w:color w:val="000000" w:themeColor="text1"/>
          <w:sz w:val="32"/>
        </w:rPr>
      </w:pPr>
      <w:r>
        <w:rPr>
          <w:b/>
          <w:color w:val="000000" w:themeColor="text1"/>
          <w:sz w:val="32"/>
        </w:rPr>
        <w:t>February 2, 2022</w:t>
      </w:r>
    </w:p>
    <w:p w:rsidR="00DD351D" w:rsidRDefault="00643028" w:rsidP="00186B80">
      <w:pPr>
        <w:spacing w:before="60"/>
        <w:jc w:val="both"/>
        <w:rPr>
          <w:b/>
          <w:color w:val="000000" w:themeColor="text1"/>
          <w:sz w:val="28"/>
        </w:rPr>
      </w:pPr>
      <w:r>
        <w:rPr>
          <w:b/>
          <w:color w:val="000000" w:themeColor="text1"/>
          <w:sz w:val="28"/>
        </w:rPr>
        <w:t>Fiscal Management</w:t>
      </w:r>
      <w:r w:rsidR="00DD351D">
        <w:rPr>
          <w:b/>
          <w:color w:val="000000" w:themeColor="text1"/>
          <w:sz w:val="28"/>
        </w:rPr>
        <w:t xml:space="preserve"> </w:t>
      </w:r>
    </w:p>
    <w:p w:rsidR="00643028" w:rsidRDefault="00643028" w:rsidP="00186B80">
      <w:pPr>
        <w:jc w:val="both"/>
        <w:rPr>
          <w:b/>
          <w:color w:val="000000" w:themeColor="text1"/>
          <w:sz w:val="24"/>
        </w:rPr>
      </w:pPr>
    </w:p>
    <w:p w:rsidR="00D50B39" w:rsidRPr="00D50B39" w:rsidRDefault="00D50B39" w:rsidP="00186B80">
      <w:pPr>
        <w:spacing w:after="120"/>
        <w:jc w:val="both"/>
        <w:rPr>
          <w:b/>
          <w:color w:val="000000" w:themeColor="text1"/>
          <w:sz w:val="24"/>
        </w:rPr>
      </w:pPr>
      <w:r w:rsidRPr="00D50B39">
        <w:rPr>
          <w:b/>
          <w:color w:val="000000" w:themeColor="text1"/>
          <w:sz w:val="24"/>
        </w:rPr>
        <w:t>New York State Contracts</w:t>
      </w:r>
    </w:p>
    <w:p w:rsidR="00D50B39" w:rsidRPr="000F5D8F" w:rsidRDefault="00D50B39" w:rsidP="0012776F">
      <w:pPr>
        <w:pStyle w:val="ListParagraph"/>
        <w:numPr>
          <w:ilvl w:val="0"/>
          <w:numId w:val="18"/>
        </w:numPr>
        <w:spacing w:before="60" w:after="60"/>
        <w:jc w:val="both"/>
        <w:rPr>
          <w:color w:val="000000" w:themeColor="text1"/>
          <w:sz w:val="24"/>
        </w:rPr>
      </w:pPr>
      <w:r w:rsidRPr="000F5D8F">
        <w:rPr>
          <w:color w:val="000000" w:themeColor="text1"/>
          <w:sz w:val="24"/>
        </w:rPr>
        <w:t>TOB</w:t>
      </w:r>
      <w:r w:rsidR="000F5D8F" w:rsidRPr="000F5D8F">
        <w:rPr>
          <w:color w:val="000000" w:themeColor="text1"/>
          <w:sz w:val="24"/>
        </w:rPr>
        <w:t>—</w:t>
      </w:r>
      <w:proofErr w:type="gramStart"/>
      <w:r w:rsidR="00B335A6">
        <w:rPr>
          <w:color w:val="000000" w:themeColor="text1"/>
          <w:sz w:val="24"/>
        </w:rPr>
        <w:t>We</w:t>
      </w:r>
      <w:proofErr w:type="gramEnd"/>
      <w:r w:rsidR="00B335A6">
        <w:rPr>
          <w:color w:val="000000" w:themeColor="text1"/>
          <w:sz w:val="24"/>
        </w:rPr>
        <w:t xml:space="preserve"> continue to await approval on the Year 3 budget and work plan for the </w:t>
      </w:r>
      <w:r w:rsidR="00B335A6" w:rsidRPr="00B335A6">
        <w:rPr>
          <w:b/>
          <w:color w:val="000000" w:themeColor="text1"/>
          <w:sz w:val="24"/>
        </w:rPr>
        <w:t>Tobacco Control Program</w:t>
      </w:r>
      <w:r w:rsidR="00B335A6">
        <w:rPr>
          <w:color w:val="000000" w:themeColor="text1"/>
          <w:sz w:val="24"/>
        </w:rPr>
        <w:t xml:space="preserve"> that </w:t>
      </w:r>
      <w:r w:rsidR="00DC2239">
        <w:rPr>
          <w:color w:val="000000" w:themeColor="text1"/>
          <w:sz w:val="24"/>
        </w:rPr>
        <w:t>began on July 1, 2021</w:t>
      </w:r>
      <w:r w:rsidR="00B335A6">
        <w:rPr>
          <w:color w:val="000000" w:themeColor="text1"/>
          <w:sz w:val="24"/>
        </w:rPr>
        <w:t xml:space="preserve">.  </w:t>
      </w:r>
      <w:r w:rsidR="00DC2239">
        <w:rPr>
          <w:color w:val="000000" w:themeColor="text1"/>
          <w:sz w:val="24"/>
        </w:rPr>
        <w:t xml:space="preserve">In the interim, however, NYSDOH IS reimbursing expenses against the contract, and we are current through November. </w:t>
      </w:r>
    </w:p>
    <w:p w:rsidR="00DC2239" w:rsidRPr="00DC2239" w:rsidRDefault="00D50B39" w:rsidP="002D7ADB">
      <w:pPr>
        <w:pStyle w:val="ListParagraph"/>
        <w:numPr>
          <w:ilvl w:val="0"/>
          <w:numId w:val="18"/>
        </w:numPr>
        <w:spacing w:before="60" w:after="60"/>
        <w:jc w:val="both"/>
        <w:rPr>
          <w:sz w:val="24"/>
          <w:szCs w:val="24"/>
        </w:rPr>
      </w:pPr>
      <w:r w:rsidRPr="00DC2239">
        <w:rPr>
          <w:color w:val="000000" w:themeColor="text1"/>
          <w:sz w:val="24"/>
        </w:rPr>
        <w:t>NAV—</w:t>
      </w:r>
      <w:r w:rsidR="00DC2239" w:rsidRPr="00DC2239">
        <w:rPr>
          <w:color w:val="000000" w:themeColor="text1"/>
          <w:sz w:val="24"/>
        </w:rPr>
        <w:t xml:space="preserve">NYSDOH has reimbursed expenses against the </w:t>
      </w:r>
      <w:r w:rsidR="00FB55CC" w:rsidRPr="00DC2239">
        <w:rPr>
          <w:b/>
          <w:color w:val="000000" w:themeColor="text1"/>
          <w:sz w:val="24"/>
        </w:rPr>
        <w:t>Navigator Program</w:t>
      </w:r>
      <w:r w:rsidR="00FB55CC" w:rsidRPr="00DC2239">
        <w:rPr>
          <w:color w:val="000000" w:themeColor="text1"/>
          <w:sz w:val="24"/>
        </w:rPr>
        <w:t xml:space="preserve"> </w:t>
      </w:r>
      <w:r w:rsidR="00DC2239" w:rsidRPr="00DC2239">
        <w:rPr>
          <w:color w:val="000000" w:themeColor="text1"/>
          <w:sz w:val="24"/>
        </w:rPr>
        <w:t xml:space="preserve">contract through October. </w:t>
      </w:r>
    </w:p>
    <w:p w:rsidR="00FB55CC" w:rsidRPr="00DC2239" w:rsidRDefault="000F5D8F" w:rsidP="002D7ADB">
      <w:pPr>
        <w:pStyle w:val="ListParagraph"/>
        <w:numPr>
          <w:ilvl w:val="0"/>
          <w:numId w:val="18"/>
        </w:numPr>
        <w:spacing w:before="60" w:after="60"/>
        <w:jc w:val="both"/>
        <w:rPr>
          <w:sz w:val="24"/>
          <w:szCs w:val="24"/>
        </w:rPr>
      </w:pPr>
      <w:r w:rsidRPr="00DC2239">
        <w:rPr>
          <w:color w:val="000000" w:themeColor="text1"/>
          <w:sz w:val="24"/>
        </w:rPr>
        <w:t>RHN—</w:t>
      </w:r>
      <w:proofErr w:type="gramStart"/>
      <w:r w:rsidR="00DC2239">
        <w:rPr>
          <w:color w:val="000000" w:themeColor="text1"/>
          <w:sz w:val="24"/>
        </w:rPr>
        <w:t>We</w:t>
      </w:r>
      <w:proofErr w:type="gramEnd"/>
      <w:r w:rsidR="00DC2239">
        <w:rPr>
          <w:color w:val="000000" w:themeColor="text1"/>
          <w:sz w:val="24"/>
        </w:rPr>
        <w:t xml:space="preserve"> submitted the fourth and final voucher </w:t>
      </w:r>
      <w:r w:rsidR="00361FA3">
        <w:rPr>
          <w:color w:val="000000" w:themeColor="text1"/>
          <w:sz w:val="24"/>
        </w:rPr>
        <w:t xml:space="preserve">and performance report </w:t>
      </w:r>
      <w:r w:rsidR="00DC2239">
        <w:rPr>
          <w:color w:val="000000" w:themeColor="text1"/>
          <w:sz w:val="24"/>
        </w:rPr>
        <w:t xml:space="preserve">for the last contract year, ending December 31, 2021, of the </w:t>
      </w:r>
      <w:r w:rsidRPr="00DC2239">
        <w:rPr>
          <w:b/>
          <w:color w:val="000000" w:themeColor="text1"/>
          <w:sz w:val="24"/>
        </w:rPr>
        <w:t>Rural Health Network Development Program</w:t>
      </w:r>
      <w:r w:rsidR="00DC2239">
        <w:rPr>
          <w:b/>
          <w:color w:val="000000" w:themeColor="text1"/>
          <w:sz w:val="24"/>
        </w:rPr>
        <w:t xml:space="preserve">.  </w:t>
      </w:r>
      <w:r w:rsidR="00DC2239" w:rsidRPr="00DC2239">
        <w:rPr>
          <w:color w:val="000000" w:themeColor="text1"/>
          <w:sz w:val="24"/>
        </w:rPr>
        <w:t xml:space="preserve">When the contract year </w:t>
      </w:r>
      <w:proofErr w:type="gramStart"/>
      <w:r w:rsidR="00DC2239" w:rsidRPr="00DC2239">
        <w:rPr>
          <w:color w:val="000000" w:themeColor="text1"/>
          <w:sz w:val="24"/>
        </w:rPr>
        <w:t>is fully closed out</w:t>
      </w:r>
      <w:proofErr w:type="gramEnd"/>
      <w:r w:rsidR="00DC2239">
        <w:rPr>
          <w:color w:val="000000" w:themeColor="text1"/>
          <w:sz w:val="24"/>
        </w:rPr>
        <w:t xml:space="preserve"> in the NYS Grants Gateway</w:t>
      </w:r>
      <w:r w:rsidR="00DC2239" w:rsidRPr="00DC2239">
        <w:rPr>
          <w:color w:val="000000" w:themeColor="text1"/>
          <w:sz w:val="24"/>
        </w:rPr>
        <w:t>, we will be invited to submit a budget and work plan for the 20</w:t>
      </w:r>
      <w:r w:rsidR="00FB55CC" w:rsidRPr="00DC2239">
        <w:rPr>
          <w:color w:val="000000" w:themeColor="text1"/>
          <w:sz w:val="24"/>
        </w:rPr>
        <w:t>22 grant yea</w:t>
      </w:r>
      <w:r w:rsidR="00DC2239">
        <w:rPr>
          <w:color w:val="000000" w:themeColor="text1"/>
          <w:sz w:val="24"/>
        </w:rPr>
        <w:t>r (January 1-December 31, 2022).</w:t>
      </w:r>
    </w:p>
    <w:p w:rsidR="004D3214" w:rsidRPr="00FB55CC" w:rsidRDefault="004D3214" w:rsidP="0012776F">
      <w:pPr>
        <w:pStyle w:val="ListParagraph"/>
        <w:numPr>
          <w:ilvl w:val="0"/>
          <w:numId w:val="18"/>
        </w:numPr>
        <w:spacing w:before="60" w:after="60"/>
        <w:jc w:val="both"/>
        <w:rPr>
          <w:sz w:val="24"/>
          <w:szCs w:val="24"/>
        </w:rPr>
      </w:pPr>
      <w:r>
        <w:rPr>
          <w:b/>
          <w:i/>
          <w:color w:val="000000" w:themeColor="text1"/>
          <w:sz w:val="24"/>
        </w:rPr>
        <w:t>Takeaway</w:t>
      </w:r>
      <w:r w:rsidRPr="004D3214">
        <w:rPr>
          <w:b/>
          <w:i/>
          <w:color w:val="000000" w:themeColor="text1"/>
          <w:sz w:val="24"/>
        </w:rPr>
        <w:t>:</w:t>
      </w:r>
      <w:r>
        <w:rPr>
          <w:color w:val="000000" w:themeColor="text1"/>
          <w:sz w:val="24"/>
        </w:rPr>
        <w:t xml:space="preserve">  </w:t>
      </w:r>
      <w:r>
        <w:rPr>
          <w:b/>
          <w:i/>
          <w:color w:val="000000" w:themeColor="text1"/>
          <w:sz w:val="24"/>
        </w:rPr>
        <w:t>A</w:t>
      </w:r>
      <w:r w:rsidRPr="004D3214">
        <w:rPr>
          <w:b/>
          <w:i/>
          <w:color w:val="000000" w:themeColor="text1"/>
          <w:sz w:val="24"/>
        </w:rPr>
        <w:t xml:space="preserve">ll NYS contracts </w:t>
      </w:r>
      <w:proofErr w:type="gramStart"/>
      <w:r w:rsidRPr="004D3214">
        <w:rPr>
          <w:b/>
          <w:i/>
          <w:color w:val="000000" w:themeColor="text1"/>
          <w:sz w:val="24"/>
        </w:rPr>
        <w:t xml:space="preserve">are </w:t>
      </w:r>
      <w:r>
        <w:rPr>
          <w:b/>
          <w:i/>
          <w:color w:val="000000" w:themeColor="text1"/>
          <w:sz w:val="24"/>
        </w:rPr>
        <w:t>basically</w:t>
      </w:r>
      <w:proofErr w:type="gramEnd"/>
      <w:r>
        <w:rPr>
          <w:b/>
          <w:i/>
          <w:color w:val="000000" w:themeColor="text1"/>
          <w:sz w:val="24"/>
        </w:rPr>
        <w:t xml:space="preserve"> </w:t>
      </w:r>
      <w:r w:rsidRPr="004D3214">
        <w:rPr>
          <w:b/>
          <w:i/>
          <w:color w:val="000000" w:themeColor="text1"/>
          <w:sz w:val="24"/>
        </w:rPr>
        <w:t>current, and anticipated to renew without issue.</w:t>
      </w:r>
    </w:p>
    <w:p w:rsidR="00ED23E9" w:rsidRDefault="00ED23E9" w:rsidP="00186B80">
      <w:pPr>
        <w:jc w:val="both"/>
        <w:rPr>
          <w:b/>
          <w:sz w:val="24"/>
          <w:szCs w:val="24"/>
        </w:rPr>
      </w:pPr>
    </w:p>
    <w:p w:rsidR="00833329" w:rsidRPr="00833329" w:rsidRDefault="00833329" w:rsidP="00186B80">
      <w:pPr>
        <w:jc w:val="both"/>
        <w:rPr>
          <w:b/>
          <w:sz w:val="24"/>
          <w:szCs w:val="24"/>
        </w:rPr>
      </w:pPr>
      <w:r w:rsidRPr="00833329">
        <w:rPr>
          <w:b/>
          <w:sz w:val="24"/>
          <w:szCs w:val="24"/>
        </w:rPr>
        <w:t>Foundation Contracts</w:t>
      </w:r>
    </w:p>
    <w:p w:rsidR="00833329" w:rsidRDefault="005C63E8" w:rsidP="0012776F">
      <w:pPr>
        <w:pStyle w:val="ListParagraph"/>
        <w:numPr>
          <w:ilvl w:val="0"/>
          <w:numId w:val="26"/>
        </w:numPr>
        <w:spacing w:before="60" w:after="60"/>
        <w:jc w:val="both"/>
        <w:rPr>
          <w:sz w:val="24"/>
          <w:szCs w:val="24"/>
        </w:rPr>
      </w:pPr>
      <w:r>
        <w:rPr>
          <w:sz w:val="24"/>
          <w:szCs w:val="24"/>
        </w:rPr>
        <w:t>I completed a final report for the Dyson Foundation’s two-year, $98,000 General Operating Support Grant that just ended on December 31, 2021.  Recall that the Dyson Foundation renewed its support to the Consortium, granting another two-year, $100,000 General Operating Support Grant for the period beginning January 1, 2022 and ending December 31, 2023.</w:t>
      </w:r>
    </w:p>
    <w:p w:rsidR="00361FA3" w:rsidRDefault="00A637A9" w:rsidP="00C524E5">
      <w:pPr>
        <w:pStyle w:val="ListParagraph"/>
        <w:numPr>
          <w:ilvl w:val="0"/>
          <w:numId w:val="26"/>
        </w:numPr>
        <w:spacing w:before="60" w:after="60"/>
        <w:jc w:val="both"/>
        <w:rPr>
          <w:sz w:val="24"/>
          <w:szCs w:val="24"/>
        </w:rPr>
      </w:pPr>
      <w:r w:rsidRPr="00361FA3">
        <w:rPr>
          <w:sz w:val="24"/>
          <w:szCs w:val="24"/>
        </w:rPr>
        <w:t xml:space="preserve">In addition to all the regular and usual </w:t>
      </w:r>
      <w:r w:rsidR="00361FA3">
        <w:rPr>
          <w:sz w:val="24"/>
          <w:szCs w:val="24"/>
        </w:rPr>
        <w:t xml:space="preserve">program </w:t>
      </w:r>
      <w:r w:rsidRPr="00361FA3">
        <w:rPr>
          <w:sz w:val="24"/>
          <w:szCs w:val="24"/>
        </w:rPr>
        <w:t xml:space="preserve">reports due to FCH, I </w:t>
      </w:r>
      <w:r w:rsidR="00361FA3" w:rsidRPr="00361FA3">
        <w:rPr>
          <w:sz w:val="24"/>
          <w:szCs w:val="24"/>
        </w:rPr>
        <w:t xml:space="preserve">also met with Natashea Winters to provide an interim report on the 3-year, $100,000/year General Operating Support Grant from FCH.  </w:t>
      </w:r>
    </w:p>
    <w:p w:rsidR="004D3214" w:rsidRPr="004D3214" w:rsidRDefault="004D3214" w:rsidP="0012776F">
      <w:pPr>
        <w:pStyle w:val="ListParagraph"/>
        <w:numPr>
          <w:ilvl w:val="0"/>
          <w:numId w:val="26"/>
        </w:numPr>
        <w:spacing w:before="60" w:after="60"/>
        <w:jc w:val="both"/>
        <w:rPr>
          <w:b/>
          <w:i/>
          <w:sz w:val="24"/>
          <w:szCs w:val="24"/>
        </w:rPr>
      </w:pPr>
      <w:r w:rsidRPr="004D3214">
        <w:rPr>
          <w:b/>
          <w:i/>
          <w:sz w:val="24"/>
          <w:szCs w:val="24"/>
        </w:rPr>
        <w:t xml:space="preserve">Takeaway:  Our Foundation partners continue to be an important source of support to programs and operations. </w:t>
      </w:r>
    </w:p>
    <w:p w:rsidR="00833329" w:rsidRPr="00ED23E9" w:rsidRDefault="00833329" w:rsidP="00186B80">
      <w:pPr>
        <w:jc w:val="both"/>
        <w:rPr>
          <w:b/>
          <w:sz w:val="20"/>
          <w:szCs w:val="24"/>
        </w:rPr>
      </w:pPr>
    </w:p>
    <w:p w:rsidR="00C67277" w:rsidRPr="00C67277" w:rsidRDefault="00361FA3" w:rsidP="00186B80">
      <w:pPr>
        <w:spacing w:after="60"/>
        <w:jc w:val="both"/>
        <w:rPr>
          <w:b/>
          <w:sz w:val="24"/>
          <w:szCs w:val="24"/>
        </w:rPr>
      </w:pPr>
      <w:r>
        <w:rPr>
          <w:b/>
          <w:sz w:val="24"/>
          <w:szCs w:val="24"/>
        </w:rPr>
        <w:t>Other</w:t>
      </w:r>
      <w:r w:rsidR="00C67277" w:rsidRPr="00C67277">
        <w:rPr>
          <w:b/>
          <w:sz w:val="24"/>
          <w:szCs w:val="24"/>
        </w:rPr>
        <w:t xml:space="preserve"> Contracts</w:t>
      </w:r>
    </w:p>
    <w:p w:rsidR="008D3393" w:rsidRDefault="00361FA3" w:rsidP="00186B80">
      <w:pPr>
        <w:pStyle w:val="ListParagraph"/>
        <w:numPr>
          <w:ilvl w:val="0"/>
          <w:numId w:val="37"/>
        </w:numPr>
        <w:spacing w:after="60"/>
        <w:jc w:val="both"/>
        <w:rPr>
          <w:sz w:val="24"/>
          <w:szCs w:val="24"/>
        </w:rPr>
      </w:pPr>
      <w:r>
        <w:rPr>
          <w:sz w:val="24"/>
          <w:szCs w:val="24"/>
        </w:rPr>
        <w:t xml:space="preserve">Kim Kaplan, Director of the Greene County Public Health Department, requested that the Consortium represent that agency in the collaborative community health improvement planning activities, much as we currently do for CMH.  Kim and I are in the process of finalizing that contract, which will cover the term of January 1 through December 31, 2022. </w:t>
      </w:r>
      <w:proofErr w:type="gramStart"/>
      <w:r>
        <w:rPr>
          <w:sz w:val="24"/>
          <w:szCs w:val="24"/>
        </w:rPr>
        <w:t>I, in turn, hope to subcontract with the Greene County Rural Health Network to assist me, which would allow the two agencies to partner in a way they have not as yet, and also provide its relatively new Executive Director, Toni Carroll, an opportunity to be exposed and engaged in this kind of work, which is so fundamental to the charge of Rural Health Networks.</w:t>
      </w:r>
      <w:proofErr w:type="gramEnd"/>
      <w:r>
        <w:rPr>
          <w:sz w:val="24"/>
          <w:szCs w:val="24"/>
        </w:rPr>
        <w:t xml:space="preserve">  In the next week or so, I will be outlining the terms of the subcontract (i.e. timeline, deliverables, reimbursement rate and timing) and expect to meet with the GCRHN’s Executive Committee to </w:t>
      </w:r>
      <w:r w:rsidR="000863C4">
        <w:rPr>
          <w:sz w:val="24"/>
          <w:szCs w:val="24"/>
        </w:rPr>
        <w:t xml:space="preserve">further explain the arrangement. </w:t>
      </w:r>
    </w:p>
    <w:p w:rsidR="008D3393" w:rsidRPr="00186B80" w:rsidRDefault="008D3393" w:rsidP="00186B80">
      <w:pPr>
        <w:rPr>
          <w:sz w:val="18"/>
          <w:szCs w:val="24"/>
        </w:rPr>
      </w:pPr>
    </w:p>
    <w:p w:rsidR="000863C4" w:rsidRDefault="000863C4">
      <w:pPr>
        <w:spacing w:after="160" w:line="259" w:lineRule="auto"/>
        <w:rPr>
          <w:b/>
          <w:sz w:val="14"/>
          <w:szCs w:val="24"/>
        </w:rPr>
      </w:pPr>
      <w:r>
        <w:rPr>
          <w:b/>
          <w:sz w:val="14"/>
          <w:szCs w:val="24"/>
        </w:rPr>
        <w:lastRenderedPageBreak/>
        <w:br w:type="page"/>
      </w:r>
    </w:p>
    <w:p w:rsidR="00A637A9" w:rsidRPr="00C67277" w:rsidRDefault="00A637A9" w:rsidP="00186B80">
      <w:pPr>
        <w:jc w:val="both"/>
        <w:rPr>
          <w:b/>
          <w:sz w:val="14"/>
          <w:szCs w:val="24"/>
        </w:rPr>
      </w:pPr>
    </w:p>
    <w:p w:rsidR="00833329" w:rsidRDefault="000863C4" w:rsidP="00186B80">
      <w:pPr>
        <w:spacing w:after="60"/>
        <w:jc w:val="both"/>
        <w:rPr>
          <w:b/>
          <w:sz w:val="28"/>
          <w:szCs w:val="24"/>
        </w:rPr>
      </w:pPr>
      <w:r>
        <w:rPr>
          <w:b/>
          <w:sz w:val="28"/>
          <w:szCs w:val="24"/>
        </w:rPr>
        <w:t>Advocacy</w:t>
      </w:r>
    </w:p>
    <w:p w:rsidR="000863C4" w:rsidRDefault="000863C4" w:rsidP="00186B80">
      <w:pPr>
        <w:spacing w:after="60"/>
        <w:jc w:val="both"/>
        <w:rPr>
          <w:sz w:val="24"/>
          <w:szCs w:val="24"/>
        </w:rPr>
      </w:pPr>
      <w:r w:rsidRPr="000863C4">
        <w:rPr>
          <w:sz w:val="24"/>
          <w:szCs w:val="24"/>
        </w:rPr>
        <w:t xml:space="preserve">As you </w:t>
      </w:r>
      <w:r>
        <w:rPr>
          <w:sz w:val="24"/>
          <w:szCs w:val="24"/>
        </w:rPr>
        <w:t xml:space="preserve">likely already </w:t>
      </w:r>
      <w:r w:rsidRPr="000863C4">
        <w:rPr>
          <w:sz w:val="24"/>
          <w:szCs w:val="24"/>
        </w:rPr>
        <w:t xml:space="preserve">know, I am a board member of the New York State Association for Rural Health (NYSARH).  </w:t>
      </w:r>
      <w:proofErr w:type="gramStart"/>
      <w:r w:rsidRPr="000863C4">
        <w:rPr>
          <w:sz w:val="24"/>
          <w:szCs w:val="24"/>
        </w:rPr>
        <w:t>Last fall, I became chair of its Policy Committee and have been leading NYSARH’s state advocacy effor</w:t>
      </w:r>
      <w:r>
        <w:rPr>
          <w:sz w:val="24"/>
          <w:szCs w:val="24"/>
        </w:rPr>
        <w:t>ts.</w:t>
      </w:r>
      <w:proofErr w:type="gramEnd"/>
      <w:r>
        <w:rPr>
          <w:sz w:val="24"/>
          <w:szCs w:val="24"/>
        </w:rPr>
        <w:t xml:space="preserve">  Last week, I personally met with the following elected officials and/or members of their staff:</w:t>
      </w:r>
    </w:p>
    <w:p w:rsidR="00883D51" w:rsidRDefault="00883D51" w:rsidP="000863C4">
      <w:pPr>
        <w:pStyle w:val="ListParagraph"/>
        <w:numPr>
          <w:ilvl w:val="0"/>
          <w:numId w:val="39"/>
        </w:numPr>
        <w:jc w:val="both"/>
        <w:rPr>
          <w:sz w:val="24"/>
          <w:szCs w:val="24"/>
        </w:rPr>
        <w:sectPr w:rsidR="00883D51" w:rsidSect="00186B80">
          <w:type w:val="continuous"/>
          <w:pgSz w:w="12240" w:h="15840"/>
          <w:pgMar w:top="720" w:right="720" w:bottom="720" w:left="720" w:header="720" w:footer="720" w:gutter="0"/>
          <w:cols w:space="720"/>
          <w:docGrid w:linePitch="360"/>
        </w:sectPr>
      </w:pPr>
    </w:p>
    <w:p w:rsidR="000863C4" w:rsidRPr="000863C4" w:rsidRDefault="000863C4" w:rsidP="000863C4">
      <w:pPr>
        <w:pStyle w:val="ListParagraph"/>
        <w:numPr>
          <w:ilvl w:val="0"/>
          <w:numId w:val="39"/>
        </w:numPr>
        <w:jc w:val="both"/>
        <w:rPr>
          <w:sz w:val="24"/>
          <w:szCs w:val="24"/>
        </w:rPr>
      </w:pPr>
      <w:proofErr w:type="spellStart"/>
      <w:r w:rsidRPr="000863C4">
        <w:rPr>
          <w:sz w:val="24"/>
          <w:szCs w:val="24"/>
        </w:rPr>
        <w:t>Assemblymember</w:t>
      </w:r>
      <w:proofErr w:type="spellEnd"/>
      <w:r w:rsidRPr="000863C4">
        <w:rPr>
          <w:sz w:val="24"/>
          <w:szCs w:val="24"/>
        </w:rPr>
        <w:t xml:space="preserve"> Donna </w:t>
      </w:r>
      <w:proofErr w:type="spellStart"/>
      <w:r w:rsidRPr="000863C4">
        <w:rPr>
          <w:sz w:val="24"/>
          <w:szCs w:val="24"/>
        </w:rPr>
        <w:t>Lupardo</w:t>
      </w:r>
      <w:proofErr w:type="spellEnd"/>
    </w:p>
    <w:p w:rsidR="000863C4" w:rsidRPr="000863C4" w:rsidRDefault="000863C4" w:rsidP="000863C4">
      <w:pPr>
        <w:pStyle w:val="ListParagraph"/>
        <w:numPr>
          <w:ilvl w:val="0"/>
          <w:numId w:val="39"/>
        </w:numPr>
        <w:jc w:val="both"/>
        <w:rPr>
          <w:sz w:val="24"/>
          <w:szCs w:val="24"/>
        </w:rPr>
      </w:pPr>
      <w:r w:rsidRPr="000863C4">
        <w:rPr>
          <w:sz w:val="24"/>
          <w:szCs w:val="24"/>
        </w:rPr>
        <w:t>Senator Rachel May</w:t>
      </w:r>
    </w:p>
    <w:p w:rsidR="000863C4" w:rsidRPr="000863C4" w:rsidRDefault="000863C4" w:rsidP="000863C4">
      <w:pPr>
        <w:pStyle w:val="ListParagraph"/>
        <w:numPr>
          <w:ilvl w:val="0"/>
          <w:numId w:val="39"/>
        </w:numPr>
        <w:jc w:val="both"/>
        <w:rPr>
          <w:sz w:val="24"/>
          <w:szCs w:val="24"/>
        </w:rPr>
      </w:pPr>
      <w:r w:rsidRPr="000863C4">
        <w:rPr>
          <w:sz w:val="24"/>
          <w:szCs w:val="24"/>
        </w:rPr>
        <w:t xml:space="preserve">Senator </w:t>
      </w:r>
      <w:proofErr w:type="spellStart"/>
      <w:r w:rsidRPr="000863C4">
        <w:rPr>
          <w:sz w:val="24"/>
          <w:szCs w:val="24"/>
        </w:rPr>
        <w:t>Samra</w:t>
      </w:r>
      <w:proofErr w:type="spellEnd"/>
      <w:r w:rsidRPr="000863C4">
        <w:rPr>
          <w:sz w:val="24"/>
          <w:szCs w:val="24"/>
        </w:rPr>
        <w:t xml:space="preserve"> </w:t>
      </w:r>
      <w:proofErr w:type="spellStart"/>
      <w:r w:rsidRPr="000863C4">
        <w:rPr>
          <w:sz w:val="24"/>
          <w:szCs w:val="24"/>
        </w:rPr>
        <w:t>Brouk</w:t>
      </w:r>
      <w:proofErr w:type="spellEnd"/>
    </w:p>
    <w:p w:rsidR="000863C4" w:rsidRPr="000863C4" w:rsidRDefault="000863C4" w:rsidP="000863C4">
      <w:pPr>
        <w:pStyle w:val="ListParagraph"/>
        <w:numPr>
          <w:ilvl w:val="0"/>
          <w:numId w:val="39"/>
        </w:numPr>
        <w:jc w:val="both"/>
        <w:rPr>
          <w:sz w:val="24"/>
          <w:szCs w:val="24"/>
        </w:rPr>
      </w:pPr>
      <w:r w:rsidRPr="000863C4">
        <w:rPr>
          <w:sz w:val="24"/>
          <w:szCs w:val="24"/>
        </w:rPr>
        <w:t>Assembly Minority Leader Will Barclay</w:t>
      </w:r>
    </w:p>
    <w:p w:rsidR="000863C4" w:rsidRPr="000863C4" w:rsidRDefault="000863C4" w:rsidP="000863C4">
      <w:pPr>
        <w:pStyle w:val="ListParagraph"/>
        <w:numPr>
          <w:ilvl w:val="0"/>
          <w:numId w:val="39"/>
        </w:numPr>
        <w:jc w:val="both"/>
        <w:rPr>
          <w:sz w:val="24"/>
          <w:szCs w:val="24"/>
        </w:rPr>
      </w:pPr>
      <w:proofErr w:type="spellStart"/>
      <w:r w:rsidRPr="000863C4">
        <w:rPr>
          <w:sz w:val="24"/>
          <w:szCs w:val="24"/>
        </w:rPr>
        <w:t>Assemblymember</w:t>
      </w:r>
      <w:proofErr w:type="spellEnd"/>
      <w:r w:rsidRPr="000863C4">
        <w:rPr>
          <w:sz w:val="24"/>
          <w:szCs w:val="24"/>
        </w:rPr>
        <w:t xml:space="preserve"> Linda Rosenthal</w:t>
      </w:r>
    </w:p>
    <w:p w:rsidR="000863C4" w:rsidRPr="000863C4" w:rsidRDefault="000863C4" w:rsidP="000863C4">
      <w:pPr>
        <w:pStyle w:val="ListParagraph"/>
        <w:numPr>
          <w:ilvl w:val="0"/>
          <w:numId w:val="39"/>
        </w:numPr>
        <w:jc w:val="both"/>
        <w:rPr>
          <w:sz w:val="24"/>
          <w:szCs w:val="24"/>
        </w:rPr>
      </w:pPr>
      <w:r w:rsidRPr="000863C4">
        <w:rPr>
          <w:sz w:val="24"/>
          <w:szCs w:val="24"/>
        </w:rPr>
        <w:t>Speaker Carl Heastie</w:t>
      </w:r>
    </w:p>
    <w:p w:rsidR="000863C4" w:rsidRPr="000863C4" w:rsidRDefault="000863C4" w:rsidP="000863C4">
      <w:pPr>
        <w:pStyle w:val="ListParagraph"/>
        <w:numPr>
          <w:ilvl w:val="0"/>
          <w:numId w:val="39"/>
        </w:numPr>
        <w:jc w:val="both"/>
        <w:rPr>
          <w:sz w:val="24"/>
          <w:szCs w:val="24"/>
        </w:rPr>
      </w:pPr>
      <w:proofErr w:type="spellStart"/>
      <w:r w:rsidRPr="000863C4">
        <w:rPr>
          <w:sz w:val="24"/>
          <w:szCs w:val="24"/>
        </w:rPr>
        <w:t>Assemblymember</w:t>
      </w:r>
      <w:proofErr w:type="spellEnd"/>
      <w:r w:rsidRPr="000863C4">
        <w:rPr>
          <w:sz w:val="24"/>
          <w:szCs w:val="24"/>
        </w:rPr>
        <w:t xml:space="preserve"> Aileen Gunther</w:t>
      </w:r>
    </w:p>
    <w:p w:rsidR="000863C4" w:rsidRPr="000863C4" w:rsidRDefault="000863C4" w:rsidP="000863C4">
      <w:pPr>
        <w:pStyle w:val="ListParagraph"/>
        <w:numPr>
          <w:ilvl w:val="0"/>
          <w:numId w:val="39"/>
        </w:numPr>
        <w:jc w:val="both"/>
        <w:rPr>
          <w:sz w:val="24"/>
          <w:szCs w:val="24"/>
        </w:rPr>
      </w:pPr>
      <w:r w:rsidRPr="000863C4">
        <w:rPr>
          <w:sz w:val="24"/>
          <w:szCs w:val="24"/>
        </w:rPr>
        <w:t xml:space="preserve">Senate Minority Leader Robert </w:t>
      </w:r>
      <w:proofErr w:type="spellStart"/>
      <w:r w:rsidRPr="000863C4">
        <w:rPr>
          <w:sz w:val="24"/>
          <w:szCs w:val="24"/>
        </w:rPr>
        <w:t>Ortt</w:t>
      </w:r>
      <w:proofErr w:type="spellEnd"/>
    </w:p>
    <w:p w:rsidR="000863C4" w:rsidRPr="000863C4" w:rsidRDefault="000863C4" w:rsidP="000863C4">
      <w:pPr>
        <w:pStyle w:val="ListParagraph"/>
        <w:numPr>
          <w:ilvl w:val="0"/>
          <w:numId w:val="39"/>
        </w:numPr>
        <w:jc w:val="both"/>
        <w:rPr>
          <w:sz w:val="24"/>
          <w:szCs w:val="24"/>
        </w:rPr>
      </w:pPr>
      <w:proofErr w:type="spellStart"/>
      <w:r w:rsidRPr="000863C4">
        <w:rPr>
          <w:sz w:val="24"/>
          <w:szCs w:val="24"/>
        </w:rPr>
        <w:t>Assemblymember</w:t>
      </w:r>
      <w:proofErr w:type="spellEnd"/>
      <w:r w:rsidRPr="000863C4">
        <w:rPr>
          <w:sz w:val="24"/>
          <w:szCs w:val="24"/>
        </w:rPr>
        <w:t xml:space="preserve"> Richard Gottfried</w:t>
      </w:r>
    </w:p>
    <w:p w:rsidR="000863C4" w:rsidRPr="000863C4" w:rsidRDefault="000863C4" w:rsidP="000863C4">
      <w:pPr>
        <w:pStyle w:val="ListParagraph"/>
        <w:numPr>
          <w:ilvl w:val="0"/>
          <w:numId w:val="39"/>
        </w:numPr>
        <w:jc w:val="both"/>
        <w:rPr>
          <w:sz w:val="24"/>
          <w:szCs w:val="24"/>
        </w:rPr>
      </w:pPr>
      <w:r w:rsidRPr="000863C4">
        <w:rPr>
          <w:sz w:val="24"/>
          <w:szCs w:val="24"/>
        </w:rPr>
        <w:t>Senator Michelle Hinchey</w:t>
      </w:r>
    </w:p>
    <w:p w:rsidR="00883D51" w:rsidRDefault="00883D51" w:rsidP="000863C4">
      <w:pPr>
        <w:jc w:val="both"/>
        <w:sectPr w:rsidR="00883D51" w:rsidSect="00883D51">
          <w:type w:val="continuous"/>
          <w:pgSz w:w="12240" w:h="15840"/>
          <w:pgMar w:top="720" w:right="720" w:bottom="720" w:left="720" w:header="720" w:footer="720" w:gutter="0"/>
          <w:cols w:num="2" w:space="720"/>
          <w:docGrid w:linePitch="360"/>
        </w:sectPr>
      </w:pPr>
    </w:p>
    <w:p w:rsidR="00091361" w:rsidRPr="000863C4" w:rsidRDefault="000863C4" w:rsidP="000863C4">
      <w:pPr>
        <w:jc w:val="both"/>
      </w:pPr>
      <w:r w:rsidRPr="000863C4">
        <w:t>Others in our delegation also met or will meet with the following offices:</w:t>
      </w:r>
    </w:p>
    <w:p w:rsidR="000863C4" w:rsidRPr="000863C4" w:rsidRDefault="000863C4" w:rsidP="000863C4">
      <w:pPr>
        <w:pStyle w:val="ListParagraph"/>
        <w:numPr>
          <w:ilvl w:val="0"/>
          <w:numId w:val="40"/>
        </w:numPr>
        <w:jc w:val="both"/>
      </w:pPr>
      <w:proofErr w:type="spellStart"/>
      <w:r w:rsidRPr="000863C4">
        <w:t>Assemblymember</w:t>
      </w:r>
      <w:proofErr w:type="spellEnd"/>
      <w:r w:rsidRPr="000863C4">
        <w:t xml:space="preserve"> Angelo </w:t>
      </w:r>
      <w:proofErr w:type="spellStart"/>
      <w:r w:rsidRPr="000863C4">
        <w:t>Santabarbara</w:t>
      </w:r>
      <w:proofErr w:type="spellEnd"/>
    </w:p>
    <w:p w:rsidR="000863C4" w:rsidRPr="000863C4" w:rsidRDefault="000863C4" w:rsidP="000863C4">
      <w:pPr>
        <w:pStyle w:val="ListParagraph"/>
        <w:numPr>
          <w:ilvl w:val="0"/>
          <w:numId w:val="40"/>
        </w:numPr>
        <w:jc w:val="both"/>
      </w:pPr>
      <w:r w:rsidRPr="000863C4">
        <w:t>Senator Billy Jones</w:t>
      </w:r>
    </w:p>
    <w:p w:rsidR="000863C4" w:rsidRPr="000863C4" w:rsidRDefault="000863C4" w:rsidP="000863C4">
      <w:pPr>
        <w:pStyle w:val="ListParagraph"/>
        <w:numPr>
          <w:ilvl w:val="0"/>
          <w:numId w:val="40"/>
        </w:numPr>
        <w:jc w:val="both"/>
      </w:pPr>
      <w:r w:rsidRPr="000863C4">
        <w:t>Senator Gustavo Rivera</w:t>
      </w:r>
    </w:p>
    <w:p w:rsidR="000863C4" w:rsidRPr="000863C4" w:rsidRDefault="000863C4" w:rsidP="000863C4">
      <w:pPr>
        <w:pStyle w:val="ListParagraph"/>
        <w:numPr>
          <w:ilvl w:val="0"/>
          <w:numId w:val="40"/>
        </w:numPr>
        <w:jc w:val="both"/>
      </w:pPr>
      <w:r w:rsidRPr="000863C4">
        <w:t xml:space="preserve">Senator Roxanne </w:t>
      </w:r>
      <w:proofErr w:type="spellStart"/>
      <w:r w:rsidRPr="000863C4">
        <w:t>Persaud</w:t>
      </w:r>
      <w:proofErr w:type="spellEnd"/>
    </w:p>
    <w:p w:rsidR="000863C4" w:rsidRPr="000863C4" w:rsidRDefault="000863C4" w:rsidP="000863C4">
      <w:pPr>
        <w:pStyle w:val="ListParagraph"/>
        <w:numPr>
          <w:ilvl w:val="0"/>
          <w:numId w:val="40"/>
        </w:numPr>
        <w:jc w:val="both"/>
      </w:pPr>
      <w:r w:rsidRPr="000863C4">
        <w:t>Senator Majority Leader Andrea Stewart Cousins</w:t>
      </w:r>
    </w:p>
    <w:p w:rsidR="009076C0" w:rsidRDefault="009076C0" w:rsidP="009076C0">
      <w:pPr>
        <w:jc w:val="both"/>
        <w:rPr>
          <w:sz w:val="24"/>
        </w:rPr>
      </w:pPr>
    </w:p>
    <w:p w:rsidR="000863C4" w:rsidRPr="009076C0" w:rsidRDefault="000863C4" w:rsidP="009076C0">
      <w:pPr>
        <w:jc w:val="both"/>
        <w:rPr>
          <w:sz w:val="24"/>
        </w:rPr>
      </w:pPr>
      <w:r w:rsidRPr="009076C0">
        <w:rPr>
          <w:sz w:val="24"/>
        </w:rPr>
        <w:t xml:space="preserve">Our advocacy </w:t>
      </w:r>
      <w:r w:rsidR="009076C0" w:rsidRPr="009076C0">
        <w:rPr>
          <w:sz w:val="24"/>
        </w:rPr>
        <w:t>positions f</w:t>
      </w:r>
      <w:r w:rsidR="009076C0">
        <w:rPr>
          <w:sz w:val="24"/>
        </w:rPr>
        <w:t>a</w:t>
      </w:r>
      <w:r w:rsidR="009076C0" w:rsidRPr="009076C0">
        <w:rPr>
          <w:sz w:val="24"/>
        </w:rPr>
        <w:t xml:space="preserve">ll into </w:t>
      </w:r>
      <w:proofErr w:type="gramStart"/>
      <w:r w:rsidR="009076C0" w:rsidRPr="009076C0">
        <w:rPr>
          <w:sz w:val="24"/>
        </w:rPr>
        <w:t>9</w:t>
      </w:r>
      <w:proofErr w:type="gramEnd"/>
      <w:r w:rsidR="009076C0" w:rsidRPr="009076C0">
        <w:rPr>
          <w:sz w:val="24"/>
        </w:rPr>
        <w:t xml:space="preserve"> major themes:</w:t>
      </w:r>
    </w:p>
    <w:p w:rsidR="009076C0" w:rsidRPr="009076C0" w:rsidRDefault="009076C0" w:rsidP="009076C0">
      <w:pPr>
        <w:pStyle w:val="ListParagraph"/>
        <w:numPr>
          <w:ilvl w:val="0"/>
          <w:numId w:val="41"/>
        </w:numPr>
        <w:jc w:val="both"/>
        <w:rPr>
          <w:sz w:val="24"/>
        </w:rPr>
      </w:pPr>
      <w:r w:rsidRPr="009076C0">
        <w:rPr>
          <w:sz w:val="24"/>
        </w:rPr>
        <w:t>I</w:t>
      </w:r>
      <w:r w:rsidRPr="009076C0">
        <w:rPr>
          <w:sz w:val="24"/>
        </w:rPr>
        <w:t>nvest in Rural Health Programs by restoring</w:t>
      </w:r>
      <w:r w:rsidRPr="009076C0">
        <w:rPr>
          <w:sz w:val="24"/>
        </w:rPr>
        <w:t xml:space="preserve"> full funding ($16.2M) to the Rural Health Network Development &amp; Rural Access Hospital Programs</w:t>
      </w:r>
    </w:p>
    <w:p w:rsidR="009076C0" w:rsidRPr="009076C0" w:rsidRDefault="009076C0" w:rsidP="009076C0">
      <w:pPr>
        <w:pStyle w:val="ListParagraph"/>
        <w:numPr>
          <w:ilvl w:val="0"/>
          <w:numId w:val="41"/>
        </w:numPr>
        <w:jc w:val="both"/>
        <w:rPr>
          <w:sz w:val="24"/>
        </w:rPr>
      </w:pPr>
      <w:r w:rsidRPr="009076C0">
        <w:rPr>
          <w:sz w:val="24"/>
        </w:rPr>
        <w:t>Empanel the Rural Health Council</w:t>
      </w:r>
    </w:p>
    <w:p w:rsidR="009076C0" w:rsidRPr="009076C0" w:rsidRDefault="009076C0" w:rsidP="009076C0">
      <w:pPr>
        <w:pStyle w:val="ListParagraph"/>
        <w:numPr>
          <w:ilvl w:val="0"/>
          <w:numId w:val="41"/>
        </w:numPr>
        <w:jc w:val="both"/>
        <w:rPr>
          <w:sz w:val="24"/>
        </w:rPr>
      </w:pPr>
      <w:r w:rsidRPr="009076C0">
        <w:rPr>
          <w:sz w:val="24"/>
        </w:rPr>
        <w:t>Enhance State support for Rural EMS</w:t>
      </w:r>
    </w:p>
    <w:p w:rsidR="009076C0" w:rsidRPr="009076C0" w:rsidRDefault="009076C0" w:rsidP="009076C0">
      <w:pPr>
        <w:pStyle w:val="ListParagraph"/>
        <w:numPr>
          <w:ilvl w:val="0"/>
          <w:numId w:val="41"/>
        </w:numPr>
        <w:jc w:val="both"/>
        <w:rPr>
          <w:sz w:val="24"/>
        </w:rPr>
      </w:pPr>
      <w:r w:rsidRPr="009076C0">
        <w:rPr>
          <w:sz w:val="24"/>
        </w:rPr>
        <w:t xml:space="preserve">Repeal the 340B Pharmacy benefit Medicaid Managed Care carve-out </w:t>
      </w:r>
    </w:p>
    <w:p w:rsidR="009076C0" w:rsidRPr="009076C0" w:rsidRDefault="009076C0" w:rsidP="009076C0">
      <w:pPr>
        <w:pStyle w:val="ListParagraph"/>
        <w:numPr>
          <w:ilvl w:val="0"/>
          <w:numId w:val="41"/>
        </w:numPr>
        <w:jc w:val="both"/>
        <w:rPr>
          <w:sz w:val="24"/>
        </w:rPr>
      </w:pPr>
      <w:r w:rsidRPr="009076C0">
        <w:rPr>
          <w:sz w:val="24"/>
        </w:rPr>
        <w:t>Ensure Adequate Public Health Infrastructure</w:t>
      </w:r>
    </w:p>
    <w:p w:rsidR="009076C0" w:rsidRPr="009076C0" w:rsidRDefault="009076C0" w:rsidP="009076C0">
      <w:pPr>
        <w:pStyle w:val="ListParagraph"/>
        <w:numPr>
          <w:ilvl w:val="0"/>
          <w:numId w:val="41"/>
        </w:numPr>
        <w:jc w:val="both"/>
        <w:rPr>
          <w:sz w:val="24"/>
        </w:rPr>
      </w:pPr>
      <w:r w:rsidRPr="009076C0">
        <w:rPr>
          <w:sz w:val="24"/>
        </w:rPr>
        <w:t>Support Mental &amp; Behavioral Health</w:t>
      </w:r>
    </w:p>
    <w:p w:rsidR="009076C0" w:rsidRPr="009076C0" w:rsidRDefault="009076C0" w:rsidP="009076C0">
      <w:pPr>
        <w:pStyle w:val="ListParagraph"/>
        <w:numPr>
          <w:ilvl w:val="0"/>
          <w:numId w:val="41"/>
        </w:numPr>
        <w:jc w:val="both"/>
        <w:rPr>
          <w:sz w:val="24"/>
        </w:rPr>
      </w:pPr>
      <w:r w:rsidRPr="009076C0">
        <w:rPr>
          <w:sz w:val="24"/>
        </w:rPr>
        <w:t>Support Aging &amp; Disability Services</w:t>
      </w:r>
    </w:p>
    <w:p w:rsidR="009076C0" w:rsidRPr="009076C0" w:rsidRDefault="009076C0" w:rsidP="009076C0">
      <w:pPr>
        <w:pStyle w:val="ListParagraph"/>
        <w:numPr>
          <w:ilvl w:val="0"/>
          <w:numId w:val="41"/>
        </w:numPr>
        <w:jc w:val="both"/>
        <w:rPr>
          <w:sz w:val="24"/>
        </w:rPr>
      </w:pPr>
      <w:r w:rsidRPr="009076C0">
        <w:rPr>
          <w:sz w:val="24"/>
        </w:rPr>
        <w:t>Expand Rural Broadband &amp; Telehealth</w:t>
      </w:r>
    </w:p>
    <w:p w:rsidR="009076C0" w:rsidRPr="009076C0" w:rsidRDefault="009076C0" w:rsidP="009076C0">
      <w:pPr>
        <w:pStyle w:val="ListParagraph"/>
        <w:numPr>
          <w:ilvl w:val="0"/>
          <w:numId w:val="41"/>
        </w:numPr>
        <w:jc w:val="both"/>
        <w:rPr>
          <w:sz w:val="24"/>
        </w:rPr>
      </w:pPr>
      <w:r w:rsidRPr="009076C0">
        <w:rPr>
          <w:sz w:val="24"/>
        </w:rPr>
        <w:t>Promote Workforce Recruitment, Training &amp; Retention</w:t>
      </w:r>
    </w:p>
    <w:p w:rsidR="009076C0" w:rsidRDefault="009076C0" w:rsidP="009076C0">
      <w:pPr>
        <w:jc w:val="both"/>
        <w:rPr>
          <w:b/>
          <w:sz w:val="28"/>
        </w:rPr>
      </w:pPr>
    </w:p>
    <w:p w:rsidR="009076C0" w:rsidRDefault="009076C0" w:rsidP="009076C0">
      <w:pPr>
        <w:jc w:val="both"/>
        <w:rPr>
          <w:b/>
          <w:sz w:val="28"/>
        </w:rPr>
      </w:pPr>
      <w:r w:rsidRPr="009076C0">
        <w:rPr>
          <w:b/>
          <w:sz w:val="28"/>
        </w:rPr>
        <w:t>Community Relations</w:t>
      </w:r>
    </w:p>
    <w:p w:rsidR="00883D51" w:rsidRPr="00883D51" w:rsidRDefault="00883D51" w:rsidP="00883D51">
      <w:pPr>
        <w:pStyle w:val="ListParagraph"/>
        <w:numPr>
          <w:ilvl w:val="0"/>
          <w:numId w:val="45"/>
        </w:numPr>
        <w:spacing w:before="60" w:after="60"/>
        <w:ind w:left="0" w:firstLine="0"/>
        <w:jc w:val="both"/>
        <w:rPr>
          <w:sz w:val="24"/>
        </w:rPr>
      </w:pPr>
      <w:r w:rsidRPr="00883D51">
        <w:rPr>
          <w:sz w:val="24"/>
        </w:rPr>
        <w:t>On February 7</w:t>
      </w:r>
      <w:r w:rsidRPr="00883D51">
        <w:rPr>
          <w:sz w:val="24"/>
          <w:vertAlign w:val="superscript"/>
        </w:rPr>
        <w:t>th</w:t>
      </w:r>
      <w:r w:rsidRPr="00883D51">
        <w:rPr>
          <w:sz w:val="24"/>
        </w:rPr>
        <w:t>, I will facilitate a special “vision and mission” review for the CMH Board</w:t>
      </w:r>
    </w:p>
    <w:p w:rsidR="00883D51" w:rsidRPr="00883D51" w:rsidRDefault="00883D51" w:rsidP="00883D51">
      <w:pPr>
        <w:pStyle w:val="ListParagraph"/>
        <w:numPr>
          <w:ilvl w:val="0"/>
          <w:numId w:val="45"/>
        </w:numPr>
        <w:spacing w:before="60" w:after="60"/>
        <w:ind w:left="0" w:firstLine="0"/>
        <w:jc w:val="both"/>
        <w:rPr>
          <w:sz w:val="24"/>
        </w:rPr>
      </w:pPr>
      <w:r w:rsidRPr="00883D51">
        <w:rPr>
          <w:sz w:val="24"/>
        </w:rPr>
        <w:t>On February 9</w:t>
      </w:r>
      <w:r w:rsidRPr="00883D51">
        <w:rPr>
          <w:sz w:val="24"/>
          <w:vertAlign w:val="superscript"/>
        </w:rPr>
        <w:t>th</w:t>
      </w:r>
      <w:r w:rsidRPr="00883D51">
        <w:rPr>
          <w:sz w:val="24"/>
        </w:rPr>
        <w:t>, I will p</w:t>
      </w:r>
      <w:r w:rsidR="008349EE" w:rsidRPr="00883D51">
        <w:rPr>
          <w:sz w:val="24"/>
        </w:rPr>
        <w:t xml:space="preserve">articipate </w:t>
      </w:r>
      <w:r w:rsidRPr="00883D51">
        <w:rPr>
          <w:sz w:val="24"/>
        </w:rPr>
        <w:t xml:space="preserve">as panelist </w:t>
      </w:r>
      <w:r w:rsidR="008349EE" w:rsidRPr="00883D51">
        <w:rPr>
          <w:sz w:val="24"/>
        </w:rPr>
        <w:t>in HRSA’s Region 2 Rura</w:t>
      </w:r>
      <w:r w:rsidRPr="00883D51">
        <w:rPr>
          <w:sz w:val="24"/>
        </w:rPr>
        <w:t>l Health Round</w:t>
      </w:r>
      <w:r w:rsidR="008349EE" w:rsidRPr="00883D51">
        <w:rPr>
          <w:sz w:val="24"/>
        </w:rPr>
        <w:t xml:space="preserve">table </w:t>
      </w:r>
    </w:p>
    <w:p w:rsidR="00883D51" w:rsidRPr="00883D51" w:rsidRDefault="00883D51" w:rsidP="00883D51">
      <w:pPr>
        <w:pStyle w:val="ListParagraph"/>
        <w:numPr>
          <w:ilvl w:val="0"/>
          <w:numId w:val="45"/>
        </w:numPr>
        <w:spacing w:before="60" w:after="60"/>
        <w:ind w:left="0" w:firstLine="0"/>
        <w:jc w:val="both"/>
        <w:rPr>
          <w:sz w:val="24"/>
        </w:rPr>
      </w:pPr>
      <w:r w:rsidRPr="00883D51">
        <w:rPr>
          <w:sz w:val="24"/>
        </w:rPr>
        <w:t xml:space="preserve">Later the same day, I will be interviewed by Susan </w:t>
      </w:r>
      <w:proofErr w:type="spellStart"/>
      <w:r w:rsidRPr="00883D51">
        <w:rPr>
          <w:sz w:val="24"/>
        </w:rPr>
        <w:t>Arbetter</w:t>
      </w:r>
      <w:proofErr w:type="spellEnd"/>
      <w:r w:rsidRPr="00883D51">
        <w:rPr>
          <w:sz w:val="24"/>
        </w:rPr>
        <w:t xml:space="preserve"> from Capital Tonight</w:t>
      </w:r>
    </w:p>
    <w:p w:rsidR="008349EE" w:rsidRPr="00883D51" w:rsidRDefault="00883D51" w:rsidP="00883D51">
      <w:pPr>
        <w:pStyle w:val="ListParagraph"/>
        <w:numPr>
          <w:ilvl w:val="0"/>
          <w:numId w:val="45"/>
        </w:numPr>
        <w:spacing w:before="60" w:after="60"/>
        <w:ind w:left="0" w:firstLine="0"/>
        <w:jc w:val="both"/>
        <w:rPr>
          <w:sz w:val="24"/>
        </w:rPr>
      </w:pPr>
      <w:r w:rsidRPr="00883D51">
        <w:rPr>
          <w:sz w:val="24"/>
        </w:rPr>
        <w:t>On February 11</w:t>
      </w:r>
      <w:r w:rsidRPr="00883D51">
        <w:rPr>
          <w:sz w:val="24"/>
          <w:vertAlign w:val="superscript"/>
        </w:rPr>
        <w:t>th</w:t>
      </w:r>
      <w:r w:rsidRPr="00883D51">
        <w:rPr>
          <w:sz w:val="24"/>
        </w:rPr>
        <w:t xml:space="preserve">, I will attend </w:t>
      </w:r>
      <w:proofErr w:type="spellStart"/>
      <w:r w:rsidR="008349EE" w:rsidRPr="00883D51">
        <w:rPr>
          <w:sz w:val="24"/>
        </w:rPr>
        <w:t>Assemblymember</w:t>
      </w:r>
      <w:proofErr w:type="spellEnd"/>
      <w:r w:rsidR="008349EE" w:rsidRPr="00883D51">
        <w:rPr>
          <w:sz w:val="24"/>
        </w:rPr>
        <w:t xml:space="preserve"> </w:t>
      </w:r>
      <w:proofErr w:type="spellStart"/>
      <w:r w:rsidR="008349EE" w:rsidRPr="00883D51">
        <w:rPr>
          <w:sz w:val="24"/>
        </w:rPr>
        <w:t>Didi</w:t>
      </w:r>
      <w:proofErr w:type="spellEnd"/>
      <w:r w:rsidR="008349EE" w:rsidRPr="00883D51">
        <w:rPr>
          <w:sz w:val="24"/>
        </w:rPr>
        <w:t xml:space="preserve"> Barrett’s Human Services Advisory Council meeting </w:t>
      </w:r>
    </w:p>
    <w:p w:rsidR="00883D51" w:rsidRDefault="00883D51" w:rsidP="00883D51">
      <w:pPr>
        <w:pStyle w:val="ListParagraph"/>
        <w:numPr>
          <w:ilvl w:val="0"/>
          <w:numId w:val="45"/>
        </w:numPr>
        <w:spacing w:before="60"/>
        <w:jc w:val="both"/>
        <w:rPr>
          <w:sz w:val="24"/>
        </w:rPr>
      </w:pPr>
      <w:r>
        <w:rPr>
          <w:sz w:val="24"/>
        </w:rPr>
        <w:t xml:space="preserve">       </w:t>
      </w:r>
      <w:r w:rsidRPr="00883D51">
        <w:rPr>
          <w:sz w:val="24"/>
        </w:rPr>
        <w:t>On March 10</w:t>
      </w:r>
      <w:r w:rsidRPr="00883D51">
        <w:rPr>
          <w:sz w:val="24"/>
          <w:vertAlign w:val="superscript"/>
        </w:rPr>
        <w:t>th</w:t>
      </w:r>
      <w:r w:rsidRPr="00883D51">
        <w:rPr>
          <w:sz w:val="24"/>
        </w:rPr>
        <w:t xml:space="preserve">, I will facilitate a meeting of community partners to conclude the community health needs </w:t>
      </w:r>
      <w:r>
        <w:rPr>
          <w:sz w:val="24"/>
        </w:rPr>
        <w:t xml:space="preserve">  </w:t>
      </w:r>
    </w:p>
    <w:p w:rsidR="00883D51" w:rsidRPr="00883D51" w:rsidRDefault="00883D51" w:rsidP="00883D51">
      <w:pPr>
        <w:spacing w:after="60"/>
        <w:ind w:left="360"/>
        <w:jc w:val="both"/>
        <w:rPr>
          <w:sz w:val="24"/>
        </w:rPr>
      </w:pPr>
      <w:r w:rsidRPr="00883D51">
        <w:rPr>
          <w:sz w:val="24"/>
        </w:rPr>
        <w:t xml:space="preserve">       </w:t>
      </w:r>
      <w:proofErr w:type="gramStart"/>
      <w:r w:rsidRPr="00883D51">
        <w:rPr>
          <w:sz w:val="24"/>
        </w:rPr>
        <w:t>assessment</w:t>
      </w:r>
      <w:proofErr w:type="gramEnd"/>
      <w:r w:rsidRPr="00883D51">
        <w:rPr>
          <w:sz w:val="24"/>
        </w:rPr>
        <w:t xml:space="preserve"> proce</w:t>
      </w:r>
      <w:bookmarkStart w:id="0" w:name="_GoBack"/>
      <w:bookmarkEnd w:id="0"/>
      <w:r w:rsidRPr="00883D51">
        <w:rPr>
          <w:sz w:val="24"/>
        </w:rPr>
        <w:t>ss</w:t>
      </w:r>
    </w:p>
    <w:p w:rsidR="008349EE" w:rsidRPr="00883D51" w:rsidRDefault="00883D51" w:rsidP="00883D51">
      <w:pPr>
        <w:pStyle w:val="ListParagraph"/>
        <w:numPr>
          <w:ilvl w:val="0"/>
          <w:numId w:val="45"/>
        </w:numPr>
        <w:spacing w:before="60" w:after="60"/>
        <w:ind w:left="0" w:firstLine="0"/>
        <w:jc w:val="both"/>
        <w:rPr>
          <w:sz w:val="24"/>
        </w:rPr>
      </w:pPr>
      <w:r w:rsidRPr="00883D51">
        <w:rPr>
          <w:sz w:val="24"/>
        </w:rPr>
        <w:t>On March 19</w:t>
      </w:r>
      <w:r w:rsidRPr="00883D51">
        <w:rPr>
          <w:sz w:val="24"/>
          <w:vertAlign w:val="superscript"/>
        </w:rPr>
        <w:t>th</w:t>
      </w:r>
      <w:r w:rsidRPr="00883D51">
        <w:rPr>
          <w:sz w:val="24"/>
        </w:rPr>
        <w:t xml:space="preserve">, I will facilitate a day-long strategic planning retreat for the </w:t>
      </w:r>
      <w:proofErr w:type="spellStart"/>
      <w:r w:rsidRPr="00883D51">
        <w:rPr>
          <w:sz w:val="24"/>
        </w:rPr>
        <w:t>Coarc</w:t>
      </w:r>
      <w:proofErr w:type="spellEnd"/>
      <w:r w:rsidRPr="00883D51">
        <w:rPr>
          <w:sz w:val="24"/>
        </w:rPr>
        <w:t xml:space="preserve"> Board of Directors</w:t>
      </w:r>
    </w:p>
    <w:p w:rsidR="009076C0" w:rsidRDefault="009076C0" w:rsidP="009076C0">
      <w:pPr>
        <w:jc w:val="both"/>
        <w:rPr>
          <w:b/>
          <w:sz w:val="28"/>
        </w:rPr>
      </w:pPr>
    </w:p>
    <w:p w:rsidR="00883D51" w:rsidRDefault="00883D51" w:rsidP="009076C0">
      <w:pPr>
        <w:jc w:val="both"/>
        <w:rPr>
          <w:b/>
          <w:sz w:val="28"/>
        </w:rPr>
      </w:pPr>
      <w:r>
        <w:rPr>
          <w:b/>
          <w:sz w:val="28"/>
        </w:rPr>
        <w:t>Board Relations</w:t>
      </w:r>
    </w:p>
    <w:p w:rsidR="00883D51" w:rsidRPr="00883D51" w:rsidRDefault="00883D51" w:rsidP="00883D51">
      <w:pPr>
        <w:spacing w:before="60" w:after="60"/>
        <w:jc w:val="both"/>
      </w:pPr>
      <w:r w:rsidRPr="00883D51">
        <w:t>3/2</w:t>
      </w:r>
      <w:r w:rsidRPr="00883D51">
        <w:tab/>
        <w:t>Executive Committee</w:t>
      </w:r>
      <w:r w:rsidRPr="00883D51">
        <w:tab/>
      </w:r>
      <w:r w:rsidRPr="00883D51">
        <w:tab/>
      </w:r>
      <w:r w:rsidRPr="00883D51">
        <w:tab/>
      </w:r>
      <w:r w:rsidRPr="00883D51">
        <w:tab/>
        <w:t>9:00 am</w:t>
      </w:r>
    </w:p>
    <w:p w:rsidR="00883D51" w:rsidRPr="00883D51" w:rsidRDefault="00883D51" w:rsidP="00883D51">
      <w:pPr>
        <w:spacing w:before="60" w:after="60"/>
        <w:jc w:val="both"/>
      </w:pPr>
      <w:r w:rsidRPr="00883D51">
        <w:t>3/2</w:t>
      </w:r>
      <w:r w:rsidRPr="00883D51">
        <w:tab/>
      </w:r>
      <w:r>
        <w:t>Corporate Compliance Committee</w:t>
      </w:r>
      <w:r>
        <w:tab/>
        <w:t xml:space="preserve">             </w:t>
      </w:r>
      <w:r w:rsidRPr="00883D51">
        <w:t>10:00 am</w:t>
      </w:r>
    </w:p>
    <w:p w:rsidR="00883D51" w:rsidRPr="00883D51" w:rsidRDefault="00883D51" w:rsidP="00883D51">
      <w:pPr>
        <w:spacing w:before="60" w:after="60"/>
        <w:jc w:val="both"/>
      </w:pPr>
      <w:r w:rsidRPr="00883D51">
        <w:t>3/22</w:t>
      </w:r>
      <w:r w:rsidRPr="00883D51">
        <w:tab/>
        <w:t>Budget and Finance Committee</w:t>
      </w:r>
      <w:r w:rsidRPr="00883D51">
        <w:tab/>
      </w:r>
      <w:r w:rsidRPr="00883D51">
        <w:tab/>
      </w:r>
      <w:r w:rsidRPr="00883D51">
        <w:tab/>
        <w:t>3:00 pm</w:t>
      </w:r>
    </w:p>
    <w:p w:rsidR="00883D51" w:rsidRPr="00883D51" w:rsidRDefault="00883D51" w:rsidP="00883D51">
      <w:pPr>
        <w:spacing w:before="60" w:after="60"/>
        <w:jc w:val="both"/>
      </w:pPr>
      <w:r w:rsidRPr="00883D51">
        <w:t>3/23</w:t>
      </w:r>
      <w:r w:rsidRPr="00883D51">
        <w:tab/>
        <w:t>Governance Committee</w:t>
      </w:r>
      <w:r w:rsidRPr="00883D51">
        <w:tab/>
      </w:r>
      <w:r w:rsidRPr="00883D51">
        <w:tab/>
      </w:r>
      <w:r w:rsidRPr="00883D51">
        <w:tab/>
      </w:r>
      <w:r w:rsidRPr="00883D51">
        <w:tab/>
        <w:t>1:00 pm</w:t>
      </w:r>
    </w:p>
    <w:p w:rsidR="00883D51" w:rsidRPr="00883D51" w:rsidRDefault="00883D51" w:rsidP="00883D51">
      <w:pPr>
        <w:spacing w:before="60" w:after="60"/>
        <w:jc w:val="both"/>
      </w:pPr>
      <w:r w:rsidRPr="00883D51">
        <w:t xml:space="preserve">4/6  </w:t>
      </w:r>
      <w:r w:rsidRPr="00883D51">
        <w:tab/>
        <w:t>BOARD OF DIRECTORS ANNUAL MEETING</w:t>
      </w:r>
      <w:r w:rsidRPr="00883D51">
        <w:tab/>
        <w:t>2:30 pm</w:t>
      </w:r>
    </w:p>
    <w:sectPr w:rsidR="00883D51" w:rsidRPr="00883D51" w:rsidSect="00186B8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E79"/>
    <w:multiLevelType w:val="hybridMultilevel"/>
    <w:tmpl w:val="DB9ED46A"/>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86E08"/>
    <w:multiLevelType w:val="hybridMultilevel"/>
    <w:tmpl w:val="DB447050"/>
    <w:lvl w:ilvl="0" w:tplc="B622BE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9C414A"/>
    <w:multiLevelType w:val="hybridMultilevel"/>
    <w:tmpl w:val="10305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8533F3"/>
    <w:multiLevelType w:val="hybridMultilevel"/>
    <w:tmpl w:val="4224EEC4"/>
    <w:lvl w:ilvl="0" w:tplc="04090003">
      <w:start w:val="1"/>
      <w:numFmt w:val="bullet"/>
      <w:lvlText w:val="o"/>
      <w:lvlJc w:val="left"/>
      <w:pPr>
        <w:ind w:left="720" w:hanging="360"/>
      </w:pPr>
      <w:rPr>
        <w:rFonts w:ascii="Courier New" w:hAnsi="Courier New" w:cs="Courier New" w:hint="default"/>
      </w:rPr>
    </w:lvl>
    <w:lvl w:ilvl="1" w:tplc="3E4C3D1C">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1233B6"/>
    <w:multiLevelType w:val="hybridMultilevel"/>
    <w:tmpl w:val="0EEA7B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EA6679"/>
    <w:multiLevelType w:val="hybridMultilevel"/>
    <w:tmpl w:val="AD5C348E"/>
    <w:lvl w:ilvl="0" w:tplc="9266F5DE">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3E4C3D1C">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6F57B6E"/>
    <w:multiLevelType w:val="hybridMultilevel"/>
    <w:tmpl w:val="0632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F5977"/>
    <w:multiLevelType w:val="hybridMultilevel"/>
    <w:tmpl w:val="147C512E"/>
    <w:lvl w:ilvl="0" w:tplc="3E4C3D1C">
      <w:start w:val="1"/>
      <w:numFmt w:val="bullet"/>
      <w:lvlText w:val="−"/>
      <w:lvlJc w:val="left"/>
      <w:pPr>
        <w:ind w:left="720" w:hanging="360"/>
      </w:pPr>
      <w:rPr>
        <w:rFonts w:ascii="Arial" w:hAnsi="Arial" w:hint="default"/>
        <w:sz w:val="24"/>
        <w:szCs w:val="24"/>
      </w:rPr>
    </w:lvl>
    <w:lvl w:ilvl="1" w:tplc="3E4C3D1C">
      <w:start w:val="1"/>
      <w:numFmt w:val="bullet"/>
      <w:lvlText w:val="−"/>
      <w:lvlJc w:val="left"/>
      <w:pPr>
        <w:ind w:left="1800" w:hanging="360"/>
      </w:pPr>
      <w:rPr>
        <w:rFonts w:ascii="Arial"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3D3A2D"/>
    <w:multiLevelType w:val="hybridMultilevel"/>
    <w:tmpl w:val="28885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5B7EEA"/>
    <w:multiLevelType w:val="hybridMultilevel"/>
    <w:tmpl w:val="C9487674"/>
    <w:lvl w:ilvl="0" w:tplc="04090001">
      <w:start w:val="1"/>
      <w:numFmt w:val="bullet"/>
      <w:lvlText w:val=""/>
      <w:lvlJc w:val="left"/>
      <w:pPr>
        <w:ind w:left="720" w:hanging="360"/>
      </w:pPr>
      <w:rPr>
        <w:rFonts w:ascii="Symbol" w:hAnsi="Symbol" w:hint="default"/>
      </w:rPr>
    </w:lvl>
    <w:lvl w:ilvl="1" w:tplc="3E4C3D1C">
      <w:start w:val="1"/>
      <w:numFmt w:val="bullet"/>
      <w:lvlText w:val="−"/>
      <w:lvlJc w:val="left"/>
      <w:pPr>
        <w:ind w:left="1440" w:hanging="360"/>
      </w:pPr>
      <w:rPr>
        <w:rFonts w:ascii="Arial" w:hAnsi="Arial" w:hint="default"/>
      </w:rPr>
    </w:lvl>
    <w:lvl w:ilvl="2" w:tplc="3E4C3D1C">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A03FCC"/>
    <w:multiLevelType w:val="hybridMultilevel"/>
    <w:tmpl w:val="5488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F30A8"/>
    <w:multiLevelType w:val="hybridMultilevel"/>
    <w:tmpl w:val="CD224098"/>
    <w:lvl w:ilvl="0" w:tplc="3E4C3D1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3E4C3D1C">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2986AE5"/>
    <w:multiLevelType w:val="hybridMultilevel"/>
    <w:tmpl w:val="58EE3540"/>
    <w:lvl w:ilvl="0" w:tplc="D3C4BD8E">
      <w:start w:val="1"/>
      <w:numFmt w:val="bullet"/>
      <w:lvlText w:val=""/>
      <w:lvlJc w:val="left"/>
      <w:pPr>
        <w:ind w:left="1080" w:hanging="360"/>
      </w:pPr>
      <w:rPr>
        <w:rFonts w:ascii="Wingdings" w:hAnsi="Wingdings" w:hint="default"/>
        <w:caps w:val="0"/>
        <w:strike w:val="0"/>
        <w:dstrike w:val="0"/>
        <w:vanish w:val="0"/>
        <w:spacing w:val="0"/>
        <w:w w:val="100"/>
        <w:position w:val="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60768F"/>
    <w:multiLevelType w:val="hybridMultilevel"/>
    <w:tmpl w:val="3EB29418"/>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13BB6"/>
    <w:multiLevelType w:val="hybridMultilevel"/>
    <w:tmpl w:val="F0D6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F26DB"/>
    <w:multiLevelType w:val="hybridMultilevel"/>
    <w:tmpl w:val="CBEE01D4"/>
    <w:lvl w:ilvl="0" w:tplc="51D602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5096D"/>
    <w:multiLevelType w:val="hybridMultilevel"/>
    <w:tmpl w:val="A4944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8460BF"/>
    <w:multiLevelType w:val="hybridMultilevel"/>
    <w:tmpl w:val="B75A9410"/>
    <w:lvl w:ilvl="0" w:tplc="B622BE06">
      <w:start w:val="1"/>
      <w:numFmt w:val="bullet"/>
      <w:lvlText w:val="­"/>
      <w:lvlJc w:val="left"/>
      <w:pPr>
        <w:ind w:left="360" w:hanging="360"/>
      </w:pPr>
      <w:rPr>
        <w:rFonts w:ascii="Courier New" w:hAnsi="Courier New" w:hint="default"/>
        <w:caps w:val="0"/>
        <w:strike w:val="0"/>
        <w:dstrike w:val="0"/>
        <w:vanish w:val="0"/>
        <w:spacing w:val="0"/>
        <w:w w:val="100"/>
        <w:position w:val="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B32FDF"/>
    <w:multiLevelType w:val="hybridMultilevel"/>
    <w:tmpl w:val="620E3EB0"/>
    <w:lvl w:ilvl="0" w:tplc="51D602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F7248"/>
    <w:multiLevelType w:val="hybridMultilevel"/>
    <w:tmpl w:val="1B448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BB0C3A"/>
    <w:multiLevelType w:val="hybridMultilevel"/>
    <w:tmpl w:val="8798440C"/>
    <w:lvl w:ilvl="0" w:tplc="DCD45B6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422B90"/>
    <w:multiLevelType w:val="hybridMultilevel"/>
    <w:tmpl w:val="F954B3E6"/>
    <w:lvl w:ilvl="0" w:tplc="9266F5DE">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A4571C"/>
    <w:multiLevelType w:val="hybridMultilevel"/>
    <w:tmpl w:val="0B24A016"/>
    <w:lvl w:ilvl="0" w:tplc="D3C4BD8E">
      <w:start w:val="1"/>
      <w:numFmt w:val="bullet"/>
      <w:lvlText w:val=""/>
      <w:lvlJc w:val="left"/>
      <w:pPr>
        <w:ind w:left="720" w:hanging="360"/>
      </w:pPr>
      <w:rPr>
        <w:rFonts w:ascii="Wingdings" w:hAnsi="Wingdings" w:hint="default"/>
        <w:caps w:val="0"/>
        <w:strike w:val="0"/>
        <w:dstrike w:val="0"/>
        <w:vanish w:val="0"/>
        <w:spacing w:val="0"/>
        <w:w w:val="100"/>
        <w:position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D322B"/>
    <w:multiLevelType w:val="hybridMultilevel"/>
    <w:tmpl w:val="B130F9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CD3CA9"/>
    <w:multiLevelType w:val="hybridMultilevel"/>
    <w:tmpl w:val="CEA66AF4"/>
    <w:lvl w:ilvl="0" w:tplc="3E4C3D1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D1757"/>
    <w:multiLevelType w:val="hybridMultilevel"/>
    <w:tmpl w:val="50286FA8"/>
    <w:lvl w:ilvl="0" w:tplc="3E4C3D1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EA1CAE"/>
    <w:multiLevelType w:val="hybridMultilevel"/>
    <w:tmpl w:val="FDAA2ECE"/>
    <w:lvl w:ilvl="0" w:tplc="3E4C3D1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0E020B"/>
    <w:multiLevelType w:val="hybridMultilevel"/>
    <w:tmpl w:val="834C9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E4C3D1C">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AF12CF"/>
    <w:multiLevelType w:val="hybridMultilevel"/>
    <w:tmpl w:val="8EA84FFC"/>
    <w:lvl w:ilvl="0" w:tplc="DD5463AE">
      <w:start w:val="1"/>
      <w:numFmt w:val="bullet"/>
      <w:lvlText w:val=""/>
      <w:lvlJc w:val="left"/>
      <w:pPr>
        <w:ind w:left="720" w:hanging="360"/>
      </w:pPr>
      <w:rPr>
        <w:rFonts w:ascii="Symbol" w:hAnsi="Symbol" w:hint="default"/>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011B1"/>
    <w:multiLevelType w:val="hybridMultilevel"/>
    <w:tmpl w:val="C73A9988"/>
    <w:lvl w:ilvl="0" w:tplc="B622BE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D5D50"/>
    <w:multiLevelType w:val="hybridMultilevel"/>
    <w:tmpl w:val="D3E23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922617"/>
    <w:multiLevelType w:val="hybridMultilevel"/>
    <w:tmpl w:val="F17E20FA"/>
    <w:lvl w:ilvl="0" w:tplc="3E4C3D1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F3038A"/>
    <w:multiLevelType w:val="hybridMultilevel"/>
    <w:tmpl w:val="08F4C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8723A5"/>
    <w:multiLevelType w:val="hybridMultilevel"/>
    <w:tmpl w:val="356A7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61CDF"/>
    <w:multiLevelType w:val="hybridMultilevel"/>
    <w:tmpl w:val="B0FE7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552CDF"/>
    <w:multiLevelType w:val="hybridMultilevel"/>
    <w:tmpl w:val="C160F6C0"/>
    <w:lvl w:ilvl="0" w:tplc="51D602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04B2B"/>
    <w:multiLevelType w:val="hybridMultilevel"/>
    <w:tmpl w:val="F1E0B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CB3A66"/>
    <w:multiLevelType w:val="hybridMultilevel"/>
    <w:tmpl w:val="429E3478"/>
    <w:lvl w:ilvl="0" w:tplc="9266F5DE">
      <w:start w:val="1"/>
      <w:numFmt w:val="bullet"/>
      <w:lvlText w:val=""/>
      <w:lvlJc w:val="left"/>
      <w:pPr>
        <w:ind w:left="360" w:hanging="360"/>
      </w:pPr>
      <w:rPr>
        <w:rFonts w:ascii="Symbol" w:hAnsi="Symbol" w:hint="default"/>
        <w:sz w:val="24"/>
        <w:szCs w:val="24"/>
      </w:rPr>
    </w:lvl>
    <w:lvl w:ilvl="1" w:tplc="3E4C3D1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DA16CA"/>
    <w:multiLevelType w:val="hybridMultilevel"/>
    <w:tmpl w:val="D966D392"/>
    <w:lvl w:ilvl="0" w:tplc="04090001">
      <w:start w:val="1"/>
      <w:numFmt w:val="bullet"/>
      <w:lvlText w:val=""/>
      <w:lvlJc w:val="left"/>
      <w:pPr>
        <w:ind w:left="360" w:hanging="360"/>
      </w:pPr>
      <w:rPr>
        <w:rFonts w:ascii="Symbol" w:hAnsi="Symbol" w:hint="default"/>
        <w:sz w:val="24"/>
        <w:szCs w:val="24"/>
      </w:rPr>
    </w:lvl>
    <w:lvl w:ilvl="1" w:tplc="3E4C3D1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FC1F07"/>
    <w:multiLevelType w:val="hybridMultilevel"/>
    <w:tmpl w:val="F7FE5728"/>
    <w:lvl w:ilvl="0" w:tplc="B622BE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FC4134"/>
    <w:multiLevelType w:val="hybridMultilevel"/>
    <w:tmpl w:val="AE4ACA9C"/>
    <w:lvl w:ilvl="0" w:tplc="DD5463AE">
      <w:start w:val="1"/>
      <w:numFmt w:val="bullet"/>
      <w:lvlText w:val=""/>
      <w:lvlJc w:val="left"/>
      <w:pPr>
        <w:ind w:left="360" w:hanging="360"/>
      </w:pPr>
      <w:rPr>
        <w:rFonts w:ascii="Symbol" w:hAnsi="Symbol" w:hint="default"/>
        <w:caps w:val="0"/>
        <w:strike w:val="0"/>
        <w:dstrike w:val="0"/>
        <w:vanish w:val="0"/>
        <w:spacing w:val="0"/>
        <w:w w:val="100"/>
        <w:position w:val="0"/>
        <w:sz w:val="22"/>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0C2187"/>
    <w:multiLevelType w:val="hybridMultilevel"/>
    <w:tmpl w:val="C6FC5C9C"/>
    <w:lvl w:ilvl="0" w:tplc="3E4C3D1C">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C5942A4"/>
    <w:multiLevelType w:val="hybridMultilevel"/>
    <w:tmpl w:val="A89AA93A"/>
    <w:lvl w:ilvl="0" w:tplc="981032E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45616F"/>
    <w:multiLevelType w:val="hybridMultilevel"/>
    <w:tmpl w:val="32682F4C"/>
    <w:lvl w:ilvl="0" w:tplc="3E4C3D1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27"/>
  </w:num>
  <w:num w:numId="3">
    <w:abstractNumId w:val="4"/>
  </w:num>
  <w:num w:numId="4">
    <w:abstractNumId w:val="3"/>
  </w:num>
  <w:num w:numId="5">
    <w:abstractNumId w:val="41"/>
  </w:num>
  <w:num w:numId="6">
    <w:abstractNumId w:val="9"/>
  </w:num>
  <w:num w:numId="7">
    <w:abstractNumId w:val="26"/>
  </w:num>
  <w:num w:numId="8">
    <w:abstractNumId w:val="42"/>
  </w:num>
  <w:num w:numId="9">
    <w:abstractNumId w:val="23"/>
  </w:num>
  <w:num w:numId="10">
    <w:abstractNumId w:val="43"/>
  </w:num>
  <w:num w:numId="11">
    <w:abstractNumId w:val="31"/>
  </w:num>
  <w:num w:numId="12">
    <w:abstractNumId w:val="40"/>
  </w:num>
  <w:num w:numId="13">
    <w:abstractNumId w:val="28"/>
  </w:num>
  <w:num w:numId="14">
    <w:abstractNumId w:val="35"/>
  </w:num>
  <w:num w:numId="15">
    <w:abstractNumId w:val="18"/>
  </w:num>
  <w:num w:numId="16">
    <w:abstractNumId w:val="15"/>
  </w:num>
  <w:num w:numId="17">
    <w:abstractNumId w:val="11"/>
  </w:num>
  <w:num w:numId="18">
    <w:abstractNumId w:val="36"/>
  </w:num>
  <w:num w:numId="19">
    <w:abstractNumId w:val="5"/>
  </w:num>
  <w:num w:numId="20">
    <w:abstractNumId w:val="0"/>
  </w:num>
  <w:num w:numId="21">
    <w:abstractNumId w:val="21"/>
  </w:num>
  <w:num w:numId="22">
    <w:abstractNumId w:val="13"/>
  </w:num>
  <w:num w:numId="23">
    <w:abstractNumId w:val="30"/>
  </w:num>
  <w:num w:numId="24">
    <w:abstractNumId w:val="34"/>
  </w:num>
  <w:num w:numId="25">
    <w:abstractNumId w:val="19"/>
  </w:num>
  <w:num w:numId="26">
    <w:abstractNumId w:val="2"/>
  </w:num>
  <w:num w:numId="27">
    <w:abstractNumId w:val="6"/>
  </w:num>
  <w:num w:numId="28">
    <w:abstractNumId w:val="14"/>
  </w:num>
  <w:num w:numId="29">
    <w:abstractNumId w:val="25"/>
  </w:num>
  <w:num w:numId="30">
    <w:abstractNumId w:val="37"/>
  </w:num>
  <w:num w:numId="31">
    <w:abstractNumId w:val="7"/>
  </w:num>
  <w:num w:numId="32">
    <w:abstractNumId w:val="24"/>
  </w:num>
  <w:num w:numId="33">
    <w:abstractNumId w:val="10"/>
  </w:num>
  <w:num w:numId="34">
    <w:abstractNumId w:val="38"/>
  </w:num>
  <w:num w:numId="35">
    <w:abstractNumId w:val="20"/>
  </w:num>
  <w:num w:numId="36">
    <w:abstractNumId w:val="8"/>
  </w:num>
  <w:num w:numId="37">
    <w:abstractNumId w:val="16"/>
  </w:num>
  <w:num w:numId="38">
    <w:abstractNumId w:val="32"/>
  </w:num>
  <w:num w:numId="39">
    <w:abstractNumId w:val="39"/>
  </w:num>
  <w:num w:numId="40">
    <w:abstractNumId w:val="29"/>
  </w:num>
  <w:num w:numId="41">
    <w:abstractNumId w:val="33"/>
  </w:num>
  <w:num w:numId="42">
    <w:abstractNumId w:val="1"/>
  </w:num>
  <w:num w:numId="43">
    <w:abstractNumId w:val="12"/>
  </w:num>
  <w:num w:numId="44">
    <w:abstractNumId w:val="2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EC"/>
    <w:rsid w:val="00006986"/>
    <w:rsid w:val="00023501"/>
    <w:rsid w:val="0005596E"/>
    <w:rsid w:val="000863C4"/>
    <w:rsid w:val="00091361"/>
    <w:rsid w:val="000A1F4A"/>
    <w:rsid w:val="000F5D8F"/>
    <w:rsid w:val="0012776F"/>
    <w:rsid w:val="001347DF"/>
    <w:rsid w:val="00155CF4"/>
    <w:rsid w:val="00165834"/>
    <w:rsid w:val="00186B80"/>
    <w:rsid w:val="00202F65"/>
    <w:rsid w:val="00207308"/>
    <w:rsid w:val="00246F68"/>
    <w:rsid w:val="002529B8"/>
    <w:rsid w:val="002C28F3"/>
    <w:rsid w:val="00305456"/>
    <w:rsid w:val="00340CC5"/>
    <w:rsid w:val="00361FA3"/>
    <w:rsid w:val="0038628F"/>
    <w:rsid w:val="003962C3"/>
    <w:rsid w:val="003B642E"/>
    <w:rsid w:val="003D0291"/>
    <w:rsid w:val="003D46E1"/>
    <w:rsid w:val="004172E3"/>
    <w:rsid w:val="00465CAB"/>
    <w:rsid w:val="004D3214"/>
    <w:rsid w:val="00521F93"/>
    <w:rsid w:val="00525C6E"/>
    <w:rsid w:val="00535E3C"/>
    <w:rsid w:val="00556595"/>
    <w:rsid w:val="005A3FB3"/>
    <w:rsid w:val="005C63E8"/>
    <w:rsid w:val="005C79F3"/>
    <w:rsid w:val="00643028"/>
    <w:rsid w:val="006679CB"/>
    <w:rsid w:val="00670DEC"/>
    <w:rsid w:val="00685DD6"/>
    <w:rsid w:val="006D05AA"/>
    <w:rsid w:val="006F45E5"/>
    <w:rsid w:val="00753BE4"/>
    <w:rsid w:val="00790536"/>
    <w:rsid w:val="00833329"/>
    <w:rsid w:val="008349EE"/>
    <w:rsid w:val="00883D51"/>
    <w:rsid w:val="008D3393"/>
    <w:rsid w:val="009076C0"/>
    <w:rsid w:val="00973937"/>
    <w:rsid w:val="009B4501"/>
    <w:rsid w:val="00A475AD"/>
    <w:rsid w:val="00A626DB"/>
    <w:rsid w:val="00A637A9"/>
    <w:rsid w:val="00AA6DFB"/>
    <w:rsid w:val="00AD20FC"/>
    <w:rsid w:val="00AE6592"/>
    <w:rsid w:val="00AF1E64"/>
    <w:rsid w:val="00AF21A5"/>
    <w:rsid w:val="00B101E7"/>
    <w:rsid w:val="00B14949"/>
    <w:rsid w:val="00B24FDC"/>
    <w:rsid w:val="00B335A6"/>
    <w:rsid w:val="00B42EC8"/>
    <w:rsid w:val="00B559E1"/>
    <w:rsid w:val="00BA2503"/>
    <w:rsid w:val="00BC23C8"/>
    <w:rsid w:val="00BF15DE"/>
    <w:rsid w:val="00BF3497"/>
    <w:rsid w:val="00C25D2E"/>
    <w:rsid w:val="00C67277"/>
    <w:rsid w:val="00CD2FC6"/>
    <w:rsid w:val="00D40D79"/>
    <w:rsid w:val="00D50B39"/>
    <w:rsid w:val="00D66215"/>
    <w:rsid w:val="00DC2239"/>
    <w:rsid w:val="00DD351D"/>
    <w:rsid w:val="00E3365A"/>
    <w:rsid w:val="00E50935"/>
    <w:rsid w:val="00ED23E9"/>
    <w:rsid w:val="00F205FF"/>
    <w:rsid w:val="00F32651"/>
    <w:rsid w:val="00FA74F7"/>
    <w:rsid w:val="00FB55CC"/>
    <w:rsid w:val="00FD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CBE4"/>
  <w15:chartTrackingRefBased/>
  <w15:docId w15:val="{75D89DC1-7E74-4742-A132-3D5B7FC5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D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DEC"/>
    <w:pPr>
      <w:ind w:left="720"/>
    </w:pPr>
  </w:style>
  <w:style w:type="paragraph" w:styleId="BalloonText">
    <w:name w:val="Balloon Text"/>
    <w:basedOn w:val="Normal"/>
    <w:link w:val="BalloonTextChar"/>
    <w:uiPriority w:val="99"/>
    <w:semiHidden/>
    <w:unhideWhenUsed/>
    <w:rsid w:val="00246F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F68"/>
    <w:rPr>
      <w:rFonts w:ascii="Segoe UI" w:hAnsi="Segoe UI" w:cs="Segoe UI"/>
      <w:sz w:val="18"/>
      <w:szCs w:val="18"/>
    </w:rPr>
  </w:style>
  <w:style w:type="character" w:styleId="Hyperlink">
    <w:name w:val="Hyperlink"/>
    <w:basedOn w:val="DefaultParagraphFont"/>
    <w:uiPriority w:val="99"/>
    <w:unhideWhenUsed/>
    <w:rsid w:val="00F326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9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B6F83-9B7F-4B6C-933A-4B815E1F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3</cp:revision>
  <cp:lastPrinted>2021-03-03T13:39:00Z</cp:lastPrinted>
  <dcterms:created xsi:type="dcterms:W3CDTF">2022-01-31T15:51:00Z</dcterms:created>
  <dcterms:modified xsi:type="dcterms:W3CDTF">2022-01-31T18:57:00Z</dcterms:modified>
</cp:coreProperties>
</file>