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bookmarkStart w:id="0" w:name="_GoBack"/>
      <w:bookmarkEnd w:id="0"/>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8662"/>
        <w:gridCol w:w="4028"/>
      </w:tblGrid>
      <w:tr w:rsidR="006D2E29" w:rsidRPr="001E0050" w:rsidTr="00655166">
        <w:tc>
          <w:tcPr>
            <w:tcW w:w="10552" w:type="dxa"/>
            <w:gridSpan w:val="2"/>
          </w:tcPr>
          <w:p w:rsidR="006D2E29" w:rsidRPr="001E0050" w:rsidRDefault="006D2E29" w:rsidP="003128AC">
            <w:pPr>
              <w:jc w:val="both"/>
              <w:rPr>
                <w:b/>
              </w:rPr>
            </w:pPr>
            <w:r w:rsidRPr="001E0050">
              <w:rPr>
                <w:b/>
              </w:rPr>
              <w:t xml:space="preserve">Committee:   </w:t>
            </w:r>
            <w:r w:rsidR="004C104F">
              <w:rPr>
                <w:b/>
              </w:rPr>
              <w:t xml:space="preserve">                  </w:t>
            </w:r>
            <w:r w:rsidR="00482802">
              <w:rPr>
                <w:b/>
              </w:rPr>
              <w:t xml:space="preserve">         </w:t>
            </w:r>
            <w:r w:rsidR="00453765">
              <w:rPr>
                <w:b/>
              </w:rPr>
              <w:t xml:space="preserve"> </w:t>
            </w:r>
            <w:r w:rsidR="00E91034" w:rsidRPr="001E0050">
              <w:rPr>
                <w:b/>
              </w:rPr>
              <w:t>Budget and Finance</w:t>
            </w:r>
            <w:r w:rsidR="00453765">
              <w:rPr>
                <w:b/>
              </w:rPr>
              <w:t xml:space="preserve"> </w:t>
            </w:r>
          </w:p>
        </w:tc>
        <w:tc>
          <w:tcPr>
            <w:tcW w:w="4028" w:type="dxa"/>
          </w:tcPr>
          <w:p w:rsidR="0055133D" w:rsidRPr="001E0050" w:rsidRDefault="006D2E29" w:rsidP="00547066">
            <w:pPr>
              <w:jc w:val="both"/>
              <w:rPr>
                <w:b/>
              </w:rPr>
            </w:pPr>
            <w:r w:rsidRPr="001E0050">
              <w:rPr>
                <w:b/>
              </w:rPr>
              <w:t xml:space="preserve">Date:   </w:t>
            </w:r>
            <w:r w:rsidR="00482802">
              <w:rPr>
                <w:b/>
              </w:rPr>
              <w:t xml:space="preserve">  </w:t>
            </w:r>
            <w:r w:rsidR="00547066">
              <w:rPr>
                <w:b/>
              </w:rPr>
              <w:t>May 23</w:t>
            </w:r>
            <w:r w:rsidR="00591B6F">
              <w:rPr>
                <w:b/>
              </w:rPr>
              <w:t>, 2023</w:t>
            </w:r>
          </w:p>
        </w:tc>
      </w:tr>
      <w:tr w:rsidR="00D81AA6" w:rsidRPr="001E0050" w:rsidTr="00655166">
        <w:trPr>
          <w:trHeight w:val="275"/>
        </w:trPr>
        <w:tc>
          <w:tcPr>
            <w:tcW w:w="10552" w:type="dxa"/>
            <w:gridSpan w:val="2"/>
            <w:vMerge w:val="restart"/>
            <w:vAlign w:val="center"/>
          </w:tcPr>
          <w:p w:rsidR="00832D28" w:rsidRDefault="00482802" w:rsidP="007F6BC1">
            <w:pPr>
              <w:spacing w:before="120" w:after="120"/>
              <w:jc w:val="both"/>
              <w:rPr>
                <w:b/>
              </w:rPr>
            </w:pPr>
            <w:r>
              <w:rPr>
                <w:b/>
              </w:rPr>
              <w:t>Board</w:t>
            </w:r>
            <w:r w:rsidR="00467110">
              <w:rPr>
                <w:b/>
              </w:rPr>
              <w:t xml:space="preserve"> </w:t>
            </w:r>
            <w:r w:rsidR="00D81AA6" w:rsidRPr="001E0050">
              <w:rPr>
                <w:b/>
              </w:rPr>
              <w:t>Members Attending:</w:t>
            </w:r>
            <w:r w:rsidR="004159EC">
              <w:rPr>
                <w:b/>
              </w:rPr>
              <w:t xml:space="preserve"> </w:t>
            </w:r>
            <w:r w:rsidR="00372BD2">
              <w:rPr>
                <w:b/>
              </w:rPr>
              <w:t xml:space="preserve"> </w:t>
            </w:r>
            <w:r>
              <w:rPr>
                <w:b/>
              </w:rPr>
              <w:t xml:space="preserve">  </w:t>
            </w:r>
            <w:r w:rsidR="003D134B">
              <w:rPr>
                <w:b/>
              </w:rPr>
              <w:t xml:space="preserve">Bob Gibson and </w:t>
            </w:r>
            <w:r w:rsidR="00244E6B">
              <w:rPr>
                <w:b/>
              </w:rPr>
              <w:t>David Rossetti</w:t>
            </w:r>
            <w:r w:rsidR="00CF09A1">
              <w:rPr>
                <w:b/>
              </w:rPr>
              <w:t xml:space="preserve"> </w:t>
            </w:r>
          </w:p>
          <w:p w:rsidR="00467110" w:rsidRPr="001E0050" w:rsidRDefault="00482802" w:rsidP="003D134B">
            <w:pPr>
              <w:spacing w:before="120" w:after="120"/>
              <w:jc w:val="both"/>
            </w:pPr>
            <w:r>
              <w:rPr>
                <w:b/>
              </w:rPr>
              <w:t>Board</w:t>
            </w:r>
            <w:r w:rsidR="00467110">
              <w:rPr>
                <w:b/>
              </w:rPr>
              <w:t xml:space="preserve"> Members </w:t>
            </w:r>
            <w:r w:rsidR="00CF09A1">
              <w:rPr>
                <w:b/>
              </w:rPr>
              <w:t>Absent</w:t>
            </w:r>
            <w:r w:rsidR="00D81AA6" w:rsidRPr="001E0050">
              <w:rPr>
                <w:b/>
              </w:rPr>
              <w:t xml:space="preserve">:  </w:t>
            </w:r>
            <w:r>
              <w:rPr>
                <w:b/>
              </w:rPr>
              <w:t xml:space="preserve">     </w:t>
            </w:r>
            <w:r w:rsidR="00CF09A1">
              <w:rPr>
                <w:b/>
              </w:rPr>
              <w:t xml:space="preserve">  </w:t>
            </w:r>
            <w:r w:rsidR="003D134B">
              <w:rPr>
                <w:b/>
              </w:rPr>
              <w:t>PJ Keeler, Jack Mabb (Chair)</w:t>
            </w:r>
            <w:r w:rsidR="00E93804">
              <w:rPr>
                <w:b/>
              </w:rPr>
              <w:t xml:space="preserve">, </w:t>
            </w:r>
            <w:r w:rsidR="00244E6B">
              <w:rPr>
                <w:b/>
              </w:rPr>
              <w:t>Kevin McDonald</w:t>
            </w:r>
            <w:r w:rsidR="00591B6F">
              <w:rPr>
                <w:b/>
              </w:rPr>
              <w:t xml:space="preserve"> </w:t>
            </w:r>
            <w:r w:rsidR="003D134B">
              <w:rPr>
                <w:b/>
              </w:rPr>
              <w:t>, Ken Stall,</w:t>
            </w:r>
          </w:p>
        </w:tc>
        <w:tc>
          <w:tcPr>
            <w:tcW w:w="4028" w:type="dxa"/>
          </w:tcPr>
          <w:p w:rsidR="00D81AA6" w:rsidRPr="001E0050" w:rsidRDefault="00D81AA6" w:rsidP="00591B6F">
            <w:pPr>
              <w:jc w:val="both"/>
              <w:rPr>
                <w:b/>
              </w:rPr>
            </w:pPr>
            <w:r w:rsidRPr="001E0050">
              <w:rPr>
                <w:b/>
              </w:rPr>
              <w:t>Guests:</w:t>
            </w:r>
            <w:r w:rsidR="00303441">
              <w:rPr>
                <w:b/>
              </w:rPr>
              <w:t xml:space="preserve"> </w:t>
            </w:r>
            <w:r w:rsidR="00591B6F">
              <w:rPr>
                <w:b/>
              </w:rPr>
              <w:t>TJ Pellitteri</w:t>
            </w:r>
          </w:p>
        </w:tc>
      </w:tr>
      <w:tr w:rsidR="00D81AA6" w:rsidRPr="001E0050" w:rsidTr="003128AC">
        <w:trPr>
          <w:trHeight w:val="368"/>
        </w:trPr>
        <w:tc>
          <w:tcPr>
            <w:tcW w:w="10552" w:type="dxa"/>
            <w:gridSpan w:val="2"/>
            <w:vMerge/>
          </w:tcPr>
          <w:p w:rsidR="00D81AA6" w:rsidRPr="001E0050" w:rsidRDefault="00D81AA6" w:rsidP="003128AC">
            <w:pPr>
              <w:jc w:val="both"/>
              <w:rPr>
                <w:b/>
              </w:rPr>
            </w:pPr>
          </w:p>
        </w:tc>
        <w:tc>
          <w:tcPr>
            <w:tcW w:w="4028" w:type="dxa"/>
          </w:tcPr>
          <w:p w:rsidR="00482802" w:rsidRDefault="00D81AA6" w:rsidP="003128AC">
            <w:pPr>
              <w:rPr>
                <w:b/>
              </w:rPr>
            </w:pPr>
            <w:r w:rsidRPr="001E0050">
              <w:rPr>
                <w:b/>
              </w:rPr>
              <w:t>Staff Members Attending:</w:t>
            </w:r>
            <w:r w:rsidR="004C104F">
              <w:rPr>
                <w:b/>
              </w:rPr>
              <w:t xml:space="preserve"> </w:t>
            </w:r>
          </w:p>
          <w:p w:rsidR="00D81AA6" w:rsidRPr="001E0050" w:rsidRDefault="004E0E27" w:rsidP="003128AC">
            <w:pPr>
              <w:rPr>
                <w:b/>
              </w:rPr>
            </w:pPr>
            <w:r>
              <w:rPr>
                <w:b/>
              </w:rPr>
              <w:t>John Ray</w:t>
            </w:r>
            <w:r w:rsidR="00BC4A47">
              <w:rPr>
                <w:b/>
              </w:rPr>
              <w:t xml:space="preserve"> and </w:t>
            </w:r>
            <w:r w:rsidR="00C61660">
              <w:rPr>
                <w:b/>
              </w:rPr>
              <w:t>Claire Parde</w:t>
            </w:r>
          </w:p>
        </w:tc>
      </w:tr>
      <w:tr w:rsidR="006D2E29" w:rsidRPr="001E0050" w:rsidTr="007D3B9E">
        <w:trPr>
          <w:trHeight w:val="345"/>
        </w:trPr>
        <w:tc>
          <w:tcPr>
            <w:tcW w:w="1890"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2690"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E93804" w:rsidRPr="001E0050" w:rsidTr="007D3B9E">
        <w:trPr>
          <w:trHeight w:val="1727"/>
        </w:trPr>
        <w:tc>
          <w:tcPr>
            <w:tcW w:w="1890" w:type="dxa"/>
            <w:tcBorders>
              <w:top w:val="single" w:sz="4" w:space="0" w:color="auto"/>
              <w:left w:val="single" w:sz="8" w:space="0" w:color="auto"/>
              <w:bottom w:val="single" w:sz="4" w:space="0" w:color="auto"/>
              <w:right w:val="single" w:sz="4" w:space="0" w:color="auto"/>
            </w:tcBorders>
            <w:vAlign w:val="center"/>
          </w:tcPr>
          <w:p w:rsidR="00E93804" w:rsidRDefault="00E93804" w:rsidP="00AE50EC">
            <w:pPr>
              <w:spacing w:before="120" w:after="120"/>
            </w:pPr>
            <w:r>
              <w:t xml:space="preserve">Advisor Update on the Board-designated Fund and 401(k) </w:t>
            </w:r>
          </w:p>
        </w:tc>
        <w:tc>
          <w:tcPr>
            <w:tcW w:w="12690" w:type="dxa"/>
            <w:gridSpan w:val="2"/>
            <w:tcBorders>
              <w:top w:val="single" w:sz="4" w:space="0" w:color="auto"/>
              <w:left w:val="single" w:sz="4" w:space="0" w:color="auto"/>
              <w:bottom w:val="single" w:sz="4" w:space="0" w:color="auto"/>
            </w:tcBorders>
            <w:vAlign w:val="center"/>
          </w:tcPr>
          <w:p w:rsidR="00B416B5" w:rsidRDefault="00E93804" w:rsidP="00E93804">
            <w:pPr>
              <w:spacing w:after="120"/>
            </w:pPr>
            <w:r>
              <w:t>The agency’s investment advisor, TJ Pellitteri, provide</w:t>
            </w:r>
            <w:r w:rsidR="00BB14A1">
              <w:t>d</w:t>
            </w:r>
            <w:r>
              <w:t xml:space="preserve"> a report on the performance of the agency’s Board-designated Fund and 401(k) accounts. TJ </w:t>
            </w:r>
            <w:r w:rsidR="003D134B">
              <w:t>was sanguine about the performance of the Fund, noting that “things are looking up</w:t>
            </w:r>
            <w:r w:rsidR="00B416B5">
              <w:t>,</w:t>
            </w:r>
            <w:r w:rsidR="003D134B">
              <w:t>”</w:t>
            </w:r>
            <w:r w:rsidR="00B416B5">
              <w:t xml:space="preserve"> with year-to-date gains, after taxes and fees, of 3.27 points. When he reminded the Committee that our Investment Policy Statement is somewhat limiting, Claire asked him to detail the elements of the policy that he </w:t>
            </w:r>
            <w:r w:rsidR="006C0E61">
              <w:t>feels</w:t>
            </w:r>
            <w:r w:rsidR="00B416B5">
              <w:t xml:space="preserve"> impose unhelpful constraints; TJ will report back to the Committee </w:t>
            </w:r>
            <w:r w:rsidR="006C0E61">
              <w:t>on this at the next meeting in June.</w:t>
            </w:r>
          </w:p>
          <w:p w:rsidR="00E93804" w:rsidRPr="00112DBB" w:rsidRDefault="00B416B5" w:rsidP="006C0E61">
            <w:pPr>
              <w:spacing w:after="120"/>
            </w:pPr>
            <w:r>
              <w:t xml:space="preserve">The transition from the Nationwide to Voya platform for the </w:t>
            </w:r>
            <w:r w:rsidR="00E93804">
              <w:t xml:space="preserve">401(k) </w:t>
            </w:r>
            <w:r>
              <w:t xml:space="preserve">is in process, but is still expected to take another 60 to 90 days.  Funds are </w:t>
            </w:r>
            <w:r w:rsidR="006C0E61">
              <w:t xml:space="preserve">currently </w:t>
            </w:r>
            <w:r>
              <w:t xml:space="preserve">being </w:t>
            </w:r>
            <w:r w:rsidR="006C0E61">
              <w:t>“</w:t>
            </w:r>
            <w:r>
              <w:t>mapped</w:t>
            </w:r>
            <w:r w:rsidR="006C0E61">
              <w:t>” to ensure that</w:t>
            </w:r>
            <w:r>
              <w:t xml:space="preserve"> “like” </w:t>
            </w:r>
            <w:r w:rsidR="006C0E61">
              <w:t xml:space="preserve">will be </w:t>
            </w:r>
            <w:r>
              <w:t xml:space="preserve">substituted for “like.”  </w:t>
            </w:r>
            <w:r w:rsidR="00E93804">
              <w:t xml:space="preserve">  </w:t>
            </w:r>
          </w:p>
        </w:tc>
      </w:tr>
      <w:tr w:rsidR="00E93804" w:rsidRPr="001E0050" w:rsidTr="007D3B9E">
        <w:trPr>
          <w:trHeight w:val="1007"/>
        </w:trPr>
        <w:tc>
          <w:tcPr>
            <w:tcW w:w="1890" w:type="dxa"/>
            <w:tcBorders>
              <w:top w:val="single" w:sz="4" w:space="0" w:color="auto"/>
              <w:left w:val="single" w:sz="8" w:space="0" w:color="auto"/>
              <w:bottom w:val="single" w:sz="4" w:space="0" w:color="auto"/>
              <w:right w:val="single" w:sz="4" w:space="0" w:color="auto"/>
            </w:tcBorders>
            <w:vAlign w:val="center"/>
          </w:tcPr>
          <w:p w:rsidR="00E93804" w:rsidRDefault="00E93804" w:rsidP="003D134B">
            <w:pPr>
              <w:spacing w:before="120" w:after="120"/>
            </w:pPr>
            <w:r>
              <w:t xml:space="preserve">Update on the </w:t>
            </w:r>
            <w:r w:rsidR="003D134B">
              <w:t xml:space="preserve">transfer of excess cash to an online savings account </w:t>
            </w:r>
          </w:p>
        </w:tc>
        <w:tc>
          <w:tcPr>
            <w:tcW w:w="12690" w:type="dxa"/>
            <w:gridSpan w:val="2"/>
            <w:tcBorders>
              <w:top w:val="single" w:sz="4" w:space="0" w:color="auto"/>
              <w:left w:val="single" w:sz="4" w:space="0" w:color="auto"/>
              <w:bottom w:val="single" w:sz="4" w:space="0" w:color="auto"/>
            </w:tcBorders>
            <w:vAlign w:val="center"/>
          </w:tcPr>
          <w:p w:rsidR="00E93804" w:rsidRDefault="00DF58E0" w:rsidP="007C767E">
            <w:pPr>
              <w:spacing w:before="120" w:after="120"/>
            </w:pPr>
            <w:r>
              <w:t xml:space="preserve">John reported that he has identified an online savings account with Live Oak Bank that provides up to 4% interest on a balance of $30,000 or more. Since the principal goal is to reduce the agency’s operating account balance to at or below the FDIC-insured limit, we will proceed with transferring the “excess” cash to the online account </w:t>
            </w:r>
            <w:r w:rsidR="006C0E61">
              <w:t>immediately</w:t>
            </w:r>
            <w:r>
              <w:t xml:space="preserve">.  However, since the online account’s interest rate is substantially higher than what our current banking institution, the Bank of Greene County, is providing, we will gradually load this account with as much cash as </w:t>
            </w:r>
            <w:r w:rsidR="007C767E">
              <w:t>we can comfortably surrender</w:t>
            </w:r>
            <w:r>
              <w:t xml:space="preserve">, up to the FDIC-secured limit, in order to maximize the more favorable interest rate. </w:t>
            </w:r>
          </w:p>
        </w:tc>
      </w:tr>
      <w:tr w:rsidR="003D134B" w:rsidRPr="001E0050" w:rsidTr="007D3B9E">
        <w:trPr>
          <w:trHeight w:val="2222"/>
        </w:trPr>
        <w:tc>
          <w:tcPr>
            <w:tcW w:w="1890" w:type="dxa"/>
            <w:tcBorders>
              <w:top w:val="single" w:sz="4" w:space="0" w:color="auto"/>
              <w:left w:val="single" w:sz="8" w:space="0" w:color="auto"/>
              <w:bottom w:val="single" w:sz="4" w:space="0" w:color="auto"/>
              <w:right w:val="single" w:sz="4" w:space="0" w:color="auto"/>
            </w:tcBorders>
            <w:vAlign w:val="center"/>
          </w:tcPr>
          <w:p w:rsidR="003D134B" w:rsidRDefault="003D134B" w:rsidP="00E93804">
            <w:pPr>
              <w:spacing w:before="120" w:after="120"/>
            </w:pPr>
            <w:r>
              <w:t>Report on CARTS financial performance, January-April 2023</w:t>
            </w:r>
          </w:p>
        </w:tc>
        <w:tc>
          <w:tcPr>
            <w:tcW w:w="12690" w:type="dxa"/>
            <w:gridSpan w:val="2"/>
            <w:tcBorders>
              <w:top w:val="single" w:sz="4" w:space="0" w:color="auto"/>
              <w:left w:val="single" w:sz="4" w:space="0" w:color="auto"/>
              <w:bottom w:val="single" w:sz="4" w:space="0" w:color="auto"/>
            </w:tcBorders>
            <w:vAlign w:val="center"/>
          </w:tcPr>
          <w:p w:rsidR="003D134B" w:rsidRDefault="00DF58E0" w:rsidP="007C767E">
            <w:pPr>
              <w:spacing w:before="120" w:after="120"/>
            </w:pPr>
            <w:r>
              <w:t xml:space="preserve">In </w:t>
            </w:r>
            <w:r w:rsidR="007D3B9E">
              <w:t xml:space="preserve">order to provide a </w:t>
            </w:r>
            <w:r>
              <w:t xml:space="preserve">“deep dive” on the financial performance of CARTS, </w:t>
            </w:r>
            <w:r w:rsidR="007D3B9E">
              <w:t xml:space="preserve">John prepared both the Statement of Activities for the four months ending April 30, 2023 with comparison to the same period in the prior year, as well as a 12-month Statement of Activities for each of the past five years, 2018 to 2022. The good news is that we are currently meeting our </w:t>
            </w:r>
            <w:r w:rsidR="006C0E61">
              <w:t xml:space="preserve">program </w:t>
            </w:r>
            <w:r w:rsidR="007D3B9E">
              <w:t>budget, particularly with respect to drivers’ wages</w:t>
            </w:r>
            <w:r w:rsidR="006C0E61">
              <w:t xml:space="preserve">; </w:t>
            </w:r>
            <w:r w:rsidR="007D3B9E">
              <w:t xml:space="preserve">with John’s help providing trip, hour, and wage targets, Jim Funk </w:t>
            </w:r>
            <w:r w:rsidR="006C0E61">
              <w:t xml:space="preserve">is doing an excellent job managing this expense.  Furthermore, we are on </w:t>
            </w:r>
            <w:r w:rsidR="007D3B9E">
              <w:t>target to have a favorable variance with respect to budget by year’s end</w:t>
            </w:r>
            <w:r w:rsidR="007C767E">
              <w:t>, in part due to various cost-containment strategies</w:t>
            </w:r>
            <w:r w:rsidR="007D3B9E">
              <w:t xml:space="preserve">. </w:t>
            </w:r>
            <w:r w:rsidR="006C0E61">
              <w:t>John noted that a substantial decrease in Medicaid revenue, from an all-time high of $191K in 2016 to a low of $68K in 2020, is principally responsible for the imbalance of support to the program (</w:t>
            </w:r>
            <w:r w:rsidR="007C767E">
              <w:t xml:space="preserve">note that </w:t>
            </w:r>
            <w:r w:rsidR="006C0E61">
              <w:t xml:space="preserve">Medicaid earnings in 2022 were $85K and are budgeted </w:t>
            </w:r>
            <w:r w:rsidR="007C767E">
              <w:t>to be</w:t>
            </w:r>
            <w:r w:rsidR="006C0E61">
              <w:t xml:space="preserve"> $92K in 2023). </w:t>
            </w:r>
            <w:r w:rsidR="007D3B9E">
              <w:t xml:space="preserve"> </w:t>
            </w:r>
            <w:r w:rsidR="006C0E61">
              <w:t xml:space="preserve">Although there has been some recovery in the Medicaid business, it is no longer assumed that it, and accompanying revenue, will be fully restored, so both expense-side and revenue-side strategies </w:t>
            </w:r>
            <w:r w:rsidR="007C767E">
              <w:t xml:space="preserve">to balance the program budget </w:t>
            </w:r>
            <w:r w:rsidR="006C0E61">
              <w:t xml:space="preserve">are being pursued. </w:t>
            </w:r>
          </w:p>
        </w:tc>
      </w:tr>
    </w:tbl>
    <w:p w:rsidR="007C767E" w:rsidRDefault="007C767E">
      <w:r>
        <w:br w:type="page"/>
      </w:r>
    </w:p>
    <w:tbl>
      <w:tblPr>
        <w:tblW w:w="145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2690"/>
      </w:tblGrid>
      <w:tr w:rsidR="00E93804" w:rsidRPr="001E0050" w:rsidTr="007C767E">
        <w:trPr>
          <w:trHeight w:val="620"/>
        </w:trPr>
        <w:tc>
          <w:tcPr>
            <w:tcW w:w="1890" w:type="dxa"/>
            <w:tcBorders>
              <w:top w:val="single" w:sz="4" w:space="0" w:color="auto"/>
              <w:left w:val="single" w:sz="8" w:space="0" w:color="auto"/>
              <w:bottom w:val="single" w:sz="4" w:space="0" w:color="auto"/>
              <w:right w:val="single" w:sz="4" w:space="0" w:color="auto"/>
            </w:tcBorders>
            <w:vAlign w:val="center"/>
          </w:tcPr>
          <w:p w:rsidR="00E93804" w:rsidRDefault="00E93804" w:rsidP="00E93804">
            <w:pPr>
              <w:spacing w:before="120" w:after="120"/>
            </w:pPr>
            <w:r>
              <w:lastRenderedPageBreak/>
              <w:t>Financial Reports</w:t>
            </w:r>
            <w:r>
              <w:tab/>
              <w:t xml:space="preserve"> </w:t>
            </w:r>
          </w:p>
        </w:tc>
        <w:tc>
          <w:tcPr>
            <w:tcW w:w="12690" w:type="dxa"/>
            <w:tcBorders>
              <w:top w:val="single" w:sz="4" w:space="0" w:color="auto"/>
              <w:left w:val="single" w:sz="4" w:space="0" w:color="auto"/>
              <w:bottom w:val="single" w:sz="4" w:space="0" w:color="auto"/>
            </w:tcBorders>
            <w:vAlign w:val="center"/>
          </w:tcPr>
          <w:p w:rsidR="00E93804" w:rsidRPr="005B7F51" w:rsidRDefault="006C0E61" w:rsidP="007C767E">
            <w:pPr>
              <w:spacing w:before="120" w:after="120"/>
            </w:pPr>
            <w:r>
              <w:t xml:space="preserve">Due to time constraints, the Committee did not have an opportunity to review the </w:t>
            </w:r>
            <w:r w:rsidR="00E93804">
              <w:t xml:space="preserve">Organization’s </w:t>
            </w:r>
            <w:r>
              <w:t xml:space="preserve">usual, bimonthly </w:t>
            </w:r>
            <w:r w:rsidR="00E93804">
              <w:t xml:space="preserve">Financial Reports, including the Statement of Revenues, Supports and Expenses, Aging Summary, the Statement of Financial Position (Balance Sheet), and Statements of Activities (Income Statement), </w:t>
            </w:r>
            <w:r w:rsidR="007C767E">
              <w:t xml:space="preserve">or John’s “Fiscal Highlights” report, </w:t>
            </w:r>
            <w:r w:rsidR="00E93804">
              <w:t xml:space="preserve">all of which are current to </w:t>
            </w:r>
            <w:r>
              <w:t>April 30</w:t>
            </w:r>
            <w:r w:rsidR="00E93804" w:rsidRPr="00344810">
              <w:t>, 2022</w:t>
            </w:r>
            <w:r w:rsidR="007C767E">
              <w:t>.</w:t>
            </w:r>
            <w:r>
              <w:t xml:space="preserve"> Claire will circulate these reports to the Committee members via email and, a</w:t>
            </w:r>
            <w:r w:rsidR="00E93804">
              <w:t xml:space="preserve">s usual, </w:t>
            </w:r>
            <w:r>
              <w:t xml:space="preserve">also post them to the </w:t>
            </w:r>
            <w:r w:rsidR="00E93804">
              <w:t>Board Portal.</w:t>
            </w:r>
          </w:p>
        </w:tc>
      </w:tr>
      <w:tr w:rsidR="00E93804" w:rsidRPr="001E0050" w:rsidTr="007C767E">
        <w:trPr>
          <w:trHeight w:val="413"/>
        </w:trPr>
        <w:tc>
          <w:tcPr>
            <w:tcW w:w="1890" w:type="dxa"/>
            <w:tcBorders>
              <w:top w:val="single" w:sz="4" w:space="0" w:color="auto"/>
              <w:left w:val="single" w:sz="8" w:space="0" w:color="auto"/>
              <w:bottom w:val="single" w:sz="4" w:space="0" w:color="auto"/>
              <w:right w:val="single" w:sz="4" w:space="0" w:color="auto"/>
            </w:tcBorders>
            <w:vAlign w:val="center"/>
          </w:tcPr>
          <w:p w:rsidR="00E93804" w:rsidRPr="001E0050" w:rsidRDefault="00E93804" w:rsidP="00E93804">
            <w:pPr>
              <w:jc w:val="both"/>
            </w:pPr>
            <w:r>
              <w:t>Next meeting</w:t>
            </w:r>
          </w:p>
        </w:tc>
        <w:tc>
          <w:tcPr>
            <w:tcW w:w="12690" w:type="dxa"/>
            <w:tcBorders>
              <w:top w:val="single" w:sz="4" w:space="0" w:color="auto"/>
              <w:left w:val="single" w:sz="4" w:space="0" w:color="auto"/>
              <w:bottom w:val="single" w:sz="4" w:space="0" w:color="auto"/>
            </w:tcBorders>
            <w:vAlign w:val="center"/>
          </w:tcPr>
          <w:p w:rsidR="00E93804" w:rsidRPr="005C1500" w:rsidRDefault="00E93804" w:rsidP="003D134B">
            <w:pPr>
              <w:spacing w:before="120" w:after="120"/>
              <w:jc w:val="both"/>
              <w:rPr>
                <w:b/>
              </w:rPr>
            </w:pPr>
            <w:r>
              <w:rPr>
                <w:b/>
              </w:rPr>
              <w:t xml:space="preserve">Date, Time &amp; Location:  </w:t>
            </w:r>
            <w:r w:rsidRPr="005C1500">
              <w:rPr>
                <w:b/>
              </w:rPr>
              <w:t xml:space="preserve">Tuesday, </w:t>
            </w:r>
            <w:r w:rsidR="003D134B">
              <w:rPr>
                <w:b/>
              </w:rPr>
              <w:t>July</w:t>
            </w:r>
            <w:r w:rsidR="00AC7FEE">
              <w:rPr>
                <w:b/>
              </w:rPr>
              <w:t xml:space="preserve"> 2</w:t>
            </w:r>
            <w:r w:rsidR="003D134B">
              <w:rPr>
                <w:b/>
              </w:rPr>
              <w:t>5</w:t>
            </w:r>
            <w:r>
              <w:rPr>
                <w:b/>
              </w:rPr>
              <w:t xml:space="preserve">, 2023 </w:t>
            </w:r>
            <w:r w:rsidRPr="005C1500">
              <w:rPr>
                <w:b/>
              </w:rPr>
              <w:t>at 3:00 p.m.</w:t>
            </w:r>
            <w:r>
              <w:rPr>
                <w:b/>
              </w:rPr>
              <w:t>, via Zoom</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979" w:rsidRDefault="00987979" w:rsidP="00A96EC7">
      <w:r>
        <w:separator/>
      </w:r>
    </w:p>
  </w:endnote>
  <w:endnote w:type="continuationSeparator" w:id="0">
    <w:p w:rsidR="00987979" w:rsidRDefault="00987979"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979" w:rsidRDefault="00987979" w:rsidP="00A96EC7">
      <w:r>
        <w:separator/>
      </w:r>
    </w:p>
  </w:footnote>
  <w:footnote w:type="continuationSeparator" w:id="0">
    <w:p w:rsidR="00987979" w:rsidRDefault="00987979"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56810"/>
    <w:rsid w:val="00062538"/>
    <w:rsid w:val="00064B5F"/>
    <w:rsid w:val="00071F28"/>
    <w:rsid w:val="00081710"/>
    <w:rsid w:val="00082DA3"/>
    <w:rsid w:val="0009460C"/>
    <w:rsid w:val="000963AD"/>
    <w:rsid w:val="00097F59"/>
    <w:rsid w:val="000A2D35"/>
    <w:rsid w:val="000B6DD7"/>
    <w:rsid w:val="000C2104"/>
    <w:rsid w:val="000D6920"/>
    <w:rsid w:val="000E1E5A"/>
    <w:rsid w:val="000F00C1"/>
    <w:rsid w:val="000F0E3D"/>
    <w:rsid w:val="0010366B"/>
    <w:rsid w:val="00106FC7"/>
    <w:rsid w:val="001110DB"/>
    <w:rsid w:val="00112DBB"/>
    <w:rsid w:val="001255F4"/>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132A6"/>
    <w:rsid w:val="00222A6E"/>
    <w:rsid w:val="002413F8"/>
    <w:rsid w:val="002439D3"/>
    <w:rsid w:val="00244475"/>
    <w:rsid w:val="00244E6B"/>
    <w:rsid w:val="00247C27"/>
    <w:rsid w:val="00252DCF"/>
    <w:rsid w:val="0025371D"/>
    <w:rsid w:val="00260DBC"/>
    <w:rsid w:val="002620DF"/>
    <w:rsid w:val="00263074"/>
    <w:rsid w:val="002659C8"/>
    <w:rsid w:val="0026754F"/>
    <w:rsid w:val="002901B2"/>
    <w:rsid w:val="002A1577"/>
    <w:rsid w:val="002A5029"/>
    <w:rsid w:val="002A5131"/>
    <w:rsid w:val="002B15C0"/>
    <w:rsid w:val="002B263C"/>
    <w:rsid w:val="002B6DEC"/>
    <w:rsid w:val="002B78E6"/>
    <w:rsid w:val="002C083B"/>
    <w:rsid w:val="002C09CF"/>
    <w:rsid w:val="002C0B80"/>
    <w:rsid w:val="002C4573"/>
    <w:rsid w:val="002E2F64"/>
    <w:rsid w:val="00303441"/>
    <w:rsid w:val="0030688B"/>
    <w:rsid w:val="00307AF5"/>
    <w:rsid w:val="003128AC"/>
    <w:rsid w:val="003164C2"/>
    <w:rsid w:val="00342789"/>
    <w:rsid w:val="00344810"/>
    <w:rsid w:val="00350A8C"/>
    <w:rsid w:val="00352709"/>
    <w:rsid w:val="003624D1"/>
    <w:rsid w:val="00372BD2"/>
    <w:rsid w:val="00384A05"/>
    <w:rsid w:val="00385B16"/>
    <w:rsid w:val="003918B4"/>
    <w:rsid w:val="003A1110"/>
    <w:rsid w:val="003A2E4C"/>
    <w:rsid w:val="003D134B"/>
    <w:rsid w:val="003D5D2B"/>
    <w:rsid w:val="003E0374"/>
    <w:rsid w:val="003E12FA"/>
    <w:rsid w:val="003F79C4"/>
    <w:rsid w:val="00412DDD"/>
    <w:rsid w:val="00413C58"/>
    <w:rsid w:val="004159EC"/>
    <w:rsid w:val="00420127"/>
    <w:rsid w:val="00421F8B"/>
    <w:rsid w:val="00453765"/>
    <w:rsid w:val="00467110"/>
    <w:rsid w:val="004722BA"/>
    <w:rsid w:val="00472B51"/>
    <w:rsid w:val="00475C88"/>
    <w:rsid w:val="004760AF"/>
    <w:rsid w:val="00482802"/>
    <w:rsid w:val="004A10B9"/>
    <w:rsid w:val="004C104F"/>
    <w:rsid w:val="004C488F"/>
    <w:rsid w:val="004E0E27"/>
    <w:rsid w:val="004E1D4A"/>
    <w:rsid w:val="004E41EF"/>
    <w:rsid w:val="004F7032"/>
    <w:rsid w:val="0050320B"/>
    <w:rsid w:val="00515E81"/>
    <w:rsid w:val="00531541"/>
    <w:rsid w:val="00536584"/>
    <w:rsid w:val="00547066"/>
    <w:rsid w:val="005509C2"/>
    <w:rsid w:val="0055133D"/>
    <w:rsid w:val="00551482"/>
    <w:rsid w:val="005523B9"/>
    <w:rsid w:val="00564F43"/>
    <w:rsid w:val="00567CEF"/>
    <w:rsid w:val="00575593"/>
    <w:rsid w:val="00583F29"/>
    <w:rsid w:val="00591B6F"/>
    <w:rsid w:val="005A25ED"/>
    <w:rsid w:val="005B073F"/>
    <w:rsid w:val="005B4AC3"/>
    <w:rsid w:val="005B7F51"/>
    <w:rsid w:val="005C1500"/>
    <w:rsid w:val="005C3C63"/>
    <w:rsid w:val="005C6D89"/>
    <w:rsid w:val="005D783D"/>
    <w:rsid w:val="005E61DA"/>
    <w:rsid w:val="005E7D1E"/>
    <w:rsid w:val="005F21DD"/>
    <w:rsid w:val="00601B1D"/>
    <w:rsid w:val="00607F12"/>
    <w:rsid w:val="00610D23"/>
    <w:rsid w:val="0061327C"/>
    <w:rsid w:val="0062335B"/>
    <w:rsid w:val="00646DDE"/>
    <w:rsid w:val="006472C0"/>
    <w:rsid w:val="0065096F"/>
    <w:rsid w:val="00655166"/>
    <w:rsid w:val="0066211B"/>
    <w:rsid w:val="006764D2"/>
    <w:rsid w:val="00690525"/>
    <w:rsid w:val="00694DA0"/>
    <w:rsid w:val="006B0651"/>
    <w:rsid w:val="006B74FA"/>
    <w:rsid w:val="006C0E61"/>
    <w:rsid w:val="006C5404"/>
    <w:rsid w:val="006C59E1"/>
    <w:rsid w:val="006C7D2A"/>
    <w:rsid w:val="006D2900"/>
    <w:rsid w:val="006D2E29"/>
    <w:rsid w:val="006D5967"/>
    <w:rsid w:val="006D5B77"/>
    <w:rsid w:val="006D61DE"/>
    <w:rsid w:val="006E7DAB"/>
    <w:rsid w:val="006F4454"/>
    <w:rsid w:val="006F5559"/>
    <w:rsid w:val="0070203E"/>
    <w:rsid w:val="007130EC"/>
    <w:rsid w:val="00733162"/>
    <w:rsid w:val="00742E9B"/>
    <w:rsid w:val="007432A5"/>
    <w:rsid w:val="007453E8"/>
    <w:rsid w:val="00746F3D"/>
    <w:rsid w:val="00752B9A"/>
    <w:rsid w:val="00756575"/>
    <w:rsid w:val="00796B31"/>
    <w:rsid w:val="007978F1"/>
    <w:rsid w:val="007C767E"/>
    <w:rsid w:val="007D1B36"/>
    <w:rsid w:val="007D3B9E"/>
    <w:rsid w:val="007D77E8"/>
    <w:rsid w:val="007E15C2"/>
    <w:rsid w:val="007E43C8"/>
    <w:rsid w:val="007F6823"/>
    <w:rsid w:val="007F6BC1"/>
    <w:rsid w:val="00810247"/>
    <w:rsid w:val="00820CBF"/>
    <w:rsid w:val="00832D28"/>
    <w:rsid w:val="00835CE2"/>
    <w:rsid w:val="00843353"/>
    <w:rsid w:val="00847547"/>
    <w:rsid w:val="00855300"/>
    <w:rsid w:val="00857B05"/>
    <w:rsid w:val="008630E4"/>
    <w:rsid w:val="008700A0"/>
    <w:rsid w:val="00877B9D"/>
    <w:rsid w:val="0088470F"/>
    <w:rsid w:val="0088542F"/>
    <w:rsid w:val="00894980"/>
    <w:rsid w:val="008A2296"/>
    <w:rsid w:val="008B6984"/>
    <w:rsid w:val="008B6992"/>
    <w:rsid w:val="008B76AC"/>
    <w:rsid w:val="008C0136"/>
    <w:rsid w:val="008C4914"/>
    <w:rsid w:val="008C496F"/>
    <w:rsid w:val="008D1778"/>
    <w:rsid w:val="008D54E4"/>
    <w:rsid w:val="008E0525"/>
    <w:rsid w:val="008E4A13"/>
    <w:rsid w:val="008F4187"/>
    <w:rsid w:val="009115A7"/>
    <w:rsid w:val="0091350F"/>
    <w:rsid w:val="0091567E"/>
    <w:rsid w:val="00921C0E"/>
    <w:rsid w:val="009232D6"/>
    <w:rsid w:val="009333B2"/>
    <w:rsid w:val="00941F5A"/>
    <w:rsid w:val="00943D31"/>
    <w:rsid w:val="00953D51"/>
    <w:rsid w:val="00971B37"/>
    <w:rsid w:val="00982840"/>
    <w:rsid w:val="0098725F"/>
    <w:rsid w:val="00987979"/>
    <w:rsid w:val="00990131"/>
    <w:rsid w:val="00990FBF"/>
    <w:rsid w:val="009B0343"/>
    <w:rsid w:val="009B1E1A"/>
    <w:rsid w:val="009C2995"/>
    <w:rsid w:val="009C4F61"/>
    <w:rsid w:val="009C541E"/>
    <w:rsid w:val="009D18D2"/>
    <w:rsid w:val="009E5527"/>
    <w:rsid w:val="009E7D9C"/>
    <w:rsid w:val="009F565B"/>
    <w:rsid w:val="00A02AD5"/>
    <w:rsid w:val="00A03133"/>
    <w:rsid w:val="00A107CE"/>
    <w:rsid w:val="00A13EF2"/>
    <w:rsid w:val="00A176E2"/>
    <w:rsid w:val="00A17DE4"/>
    <w:rsid w:val="00A2698A"/>
    <w:rsid w:val="00A3040F"/>
    <w:rsid w:val="00A31D3D"/>
    <w:rsid w:val="00A41C86"/>
    <w:rsid w:val="00A42B94"/>
    <w:rsid w:val="00A47703"/>
    <w:rsid w:val="00A512A1"/>
    <w:rsid w:val="00A56E15"/>
    <w:rsid w:val="00A7348F"/>
    <w:rsid w:val="00A737CC"/>
    <w:rsid w:val="00A806B4"/>
    <w:rsid w:val="00A82A4A"/>
    <w:rsid w:val="00A96EC7"/>
    <w:rsid w:val="00AA4696"/>
    <w:rsid w:val="00AA7D23"/>
    <w:rsid w:val="00AB137D"/>
    <w:rsid w:val="00AB5968"/>
    <w:rsid w:val="00AC7FEE"/>
    <w:rsid w:val="00AE39BD"/>
    <w:rsid w:val="00AE50EC"/>
    <w:rsid w:val="00AF0735"/>
    <w:rsid w:val="00AF3247"/>
    <w:rsid w:val="00AF5F37"/>
    <w:rsid w:val="00AF728C"/>
    <w:rsid w:val="00B031B8"/>
    <w:rsid w:val="00B070AB"/>
    <w:rsid w:val="00B13FB5"/>
    <w:rsid w:val="00B241BE"/>
    <w:rsid w:val="00B30CCD"/>
    <w:rsid w:val="00B416B5"/>
    <w:rsid w:val="00B44232"/>
    <w:rsid w:val="00B50218"/>
    <w:rsid w:val="00B50F4B"/>
    <w:rsid w:val="00B568C6"/>
    <w:rsid w:val="00B57C39"/>
    <w:rsid w:val="00B60BAB"/>
    <w:rsid w:val="00B61EBD"/>
    <w:rsid w:val="00B708DF"/>
    <w:rsid w:val="00B71B2B"/>
    <w:rsid w:val="00B7365D"/>
    <w:rsid w:val="00B75C3E"/>
    <w:rsid w:val="00B816D9"/>
    <w:rsid w:val="00B93F06"/>
    <w:rsid w:val="00B94A16"/>
    <w:rsid w:val="00B956A7"/>
    <w:rsid w:val="00B9717B"/>
    <w:rsid w:val="00BB14A1"/>
    <w:rsid w:val="00BC050C"/>
    <w:rsid w:val="00BC4A47"/>
    <w:rsid w:val="00BC5F08"/>
    <w:rsid w:val="00BC6402"/>
    <w:rsid w:val="00BD57CE"/>
    <w:rsid w:val="00BE2FC7"/>
    <w:rsid w:val="00BE50D6"/>
    <w:rsid w:val="00BE521E"/>
    <w:rsid w:val="00BE76E2"/>
    <w:rsid w:val="00BF2184"/>
    <w:rsid w:val="00C14518"/>
    <w:rsid w:val="00C27C64"/>
    <w:rsid w:val="00C30993"/>
    <w:rsid w:val="00C31650"/>
    <w:rsid w:val="00C50DA8"/>
    <w:rsid w:val="00C61660"/>
    <w:rsid w:val="00C80430"/>
    <w:rsid w:val="00C827EF"/>
    <w:rsid w:val="00C95C54"/>
    <w:rsid w:val="00CA7BEE"/>
    <w:rsid w:val="00CB60CB"/>
    <w:rsid w:val="00CC293F"/>
    <w:rsid w:val="00CC41D1"/>
    <w:rsid w:val="00CE1DBC"/>
    <w:rsid w:val="00CE644A"/>
    <w:rsid w:val="00CF09A1"/>
    <w:rsid w:val="00CF5556"/>
    <w:rsid w:val="00D01490"/>
    <w:rsid w:val="00D069AE"/>
    <w:rsid w:val="00D12FA2"/>
    <w:rsid w:val="00D13E2B"/>
    <w:rsid w:val="00D14318"/>
    <w:rsid w:val="00D1521A"/>
    <w:rsid w:val="00D15530"/>
    <w:rsid w:val="00D2044F"/>
    <w:rsid w:val="00D46062"/>
    <w:rsid w:val="00D54FD3"/>
    <w:rsid w:val="00D70608"/>
    <w:rsid w:val="00D81200"/>
    <w:rsid w:val="00D81AA6"/>
    <w:rsid w:val="00D94F56"/>
    <w:rsid w:val="00D96FF1"/>
    <w:rsid w:val="00DA2F4A"/>
    <w:rsid w:val="00DA6950"/>
    <w:rsid w:val="00DB62FF"/>
    <w:rsid w:val="00DD6CB2"/>
    <w:rsid w:val="00DF58E0"/>
    <w:rsid w:val="00E15289"/>
    <w:rsid w:val="00E40D99"/>
    <w:rsid w:val="00E455C8"/>
    <w:rsid w:val="00E637F7"/>
    <w:rsid w:val="00E63E10"/>
    <w:rsid w:val="00E722FC"/>
    <w:rsid w:val="00E81E94"/>
    <w:rsid w:val="00E91034"/>
    <w:rsid w:val="00E917BE"/>
    <w:rsid w:val="00E93804"/>
    <w:rsid w:val="00EA0224"/>
    <w:rsid w:val="00EA15EF"/>
    <w:rsid w:val="00EB00F8"/>
    <w:rsid w:val="00EB0D94"/>
    <w:rsid w:val="00EB380D"/>
    <w:rsid w:val="00EB6FD4"/>
    <w:rsid w:val="00EC3403"/>
    <w:rsid w:val="00EC75A2"/>
    <w:rsid w:val="00ED4A58"/>
    <w:rsid w:val="00ED70B1"/>
    <w:rsid w:val="00ED7160"/>
    <w:rsid w:val="00EF357D"/>
    <w:rsid w:val="00F007AD"/>
    <w:rsid w:val="00F01099"/>
    <w:rsid w:val="00F10E81"/>
    <w:rsid w:val="00F209EB"/>
    <w:rsid w:val="00F20BC1"/>
    <w:rsid w:val="00F2179B"/>
    <w:rsid w:val="00F21962"/>
    <w:rsid w:val="00F25001"/>
    <w:rsid w:val="00F43C7F"/>
    <w:rsid w:val="00F53027"/>
    <w:rsid w:val="00F5638E"/>
    <w:rsid w:val="00F63E94"/>
    <w:rsid w:val="00F64AE7"/>
    <w:rsid w:val="00F744A2"/>
    <w:rsid w:val="00F77F36"/>
    <w:rsid w:val="00F8148F"/>
    <w:rsid w:val="00F84306"/>
    <w:rsid w:val="00FA118E"/>
    <w:rsid w:val="00FA1CEE"/>
    <w:rsid w:val="00FA6B27"/>
    <w:rsid w:val="00FB7AFF"/>
    <w:rsid w:val="00FC61D5"/>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64227-B438-4CDE-8AF8-60E87569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Ashling Kelly</cp:lastModifiedBy>
  <cp:revision>2</cp:revision>
  <dcterms:created xsi:type="dcterms:W3CDTF">2023-06-01T12:34:00Z</dcterms:created>
  <dcterms:modified xsi:type="dcterms:W3CDTF">2023-06-01T12:34:00Z</dcterms:modified>
</cp:coreProperties>
</file>