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20E0" w14:textId="77777777"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14:paraId="7E120BCF" w14:textId="77777777" w:rsidR="007C0717" w:rsidRDefault="007C0717" w:rsidP="007C0717">
      <w:pPr>
        <w:ind w:left="-1440" w:right="-1440"/>
        <w:jc w:val="center"/>
        <w:rPr>
          <w:b/>
          <w:sz w:val="28"/>
          <w:szCs w:val="28"/>
        </w:rPr>
      </w:pPr>
      <w:r w:rsidRPr="00904E0D">
        <w:rPr>
          <w:b/>
          <w:sz w:val="28"/>
          <w:szCs w:val="28"/>
        </w:rPr>
        <w:t>MEETING NOTES</w:t>
      </w:r>
    </w:p>
    <w:p w14:paraId="1CB74081" w14:textId="77777777" w:rsidR="00431C61" w:rsidRPr="00904E0D" w:rsidRDefault="00431C61" w:rsidP="007C0717">
      <w:pPr>
        <w:ind w:left="-1440" w:right="-1440"/>
        <w:jc w:val="center"/>
      </w:pP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1260"/>
        <w:gridCol w:w="5580"/>
        <w:gridCol w:w="2520"/>
      </w:tblGrid>
      <w:tr w:rsidR="00C02159" w14:paraId="5207AD09" w14:textId="77777777" w:rsidTr="00A910A1">
        <w:trPr>
          <w:trHeight w:val="332"/>
        </w:trPr>
        <w:tc>
          <w:tcPr>
            <w:tcW w:w="11947" w:type="dxa"/>
            <w:gridSpan w:val="3"/>
          </w:tcPr>
          <w:p w14:paraId="155C0D9F" w14:textId="77777777" w:rsidR="00C02159" w:rsidRPr="004D44B8" w:rsidRDefault="00C02159" w:rsidP="00255217">
            <w:pPr>
              <w:rPr>
                <w:b/>
              </w:rPr>
            </w:pPr>
            <w:r>
              <w:rPr>
                <w:b/>
              </w:rPr>
              <w:t>Committee: Corporate Compliance</w:t>
            </w:r>
          </w:p>
        </w:tc>
        <w:tc>
          <w:tcPr>
            <w:tcW w:w="2520" w:type="dxa"/>
          </w:tcPr>
          <w:p w14:paraId="07834556" w14:textId="238F964D" w:rsidR="00C02159" w:rsidRPr="004D44B8" w:rsidRDefault="00C02159" w:rsidP="00FD1952">
            <w:pPr>
              <w:rPr>
                <w:b/>
              </w:rPr>
            </w:pPr>
            <w:r w:rsidRPr="004D44B8">
              <w:rPr>
                <w:b/>
              </w:rPr>
              <w:t>Date:</w:t>
            </w:r>
            <w:r>
              <w:rPr>
                <w:b/>
              </w:rPr>
              <w:t xml:space="preserve"> </w:t>
            </w:r>
            <w:r w:rsidR="000A20E9">
              <w:rPr>
                <w:b/>
              </w:rPr>
              <w:t>Ma</w:t>
            </w:r>
            <w:r w:rsidR="00D3090B">
              <w:rPr>
                <w:b/>
              </w:rPr>
              <w:t>y</w:t>
            </w:r>
            <w:r w:rsidR="000A20E9">
              <w:rPr>
                <w:b/>
              </w:rPr>
              <w:t xml:space="preserve"> </w:t>
            </w:r>
            <w:r w:rsidR="004835A3">
              <w:rPr>
                <w:b/>
              </w:rPr>
              <w:t>1</w:t>
            </w:r>
            <w:r>
              <w:rPr>
                <w:b/>
              </w:rPr>
              <w:t>, 2</w:t>
            </w:r>
            <w:r w:rsidR="000A20E9">
              <w:rPr>
                <w:b/>
              </w:rPr>
              <w:t>02</w:t>
            </w:r>
            <w:r w:rsidR="004835A3">
              <w:rPr>
                <w:b/>
              </w:rPr>
              <w:t>4</w:t>
            </w:r>
          </w:p>
        </w:tc>
      </w:tr>
      <w:tr w:rsidR="00A910A1" w14:paraId="322D8097" w14:textId="77777777" w:rsidTr="00A910A1">
        <w:tc>
          <w:tcPr>
            <w:tcW w:w="6367" w:type="dxa"/>
            <w:gridSpan w:val="2"/>
          </w:tcPr>
          <w:p w14:paraId="0B862656" w14:textId="5E4AFAEA" w:rsidR="00A910A1" w:rsidRDefault="00A910A1" w:rsidP="00FD1952">
            <w:pPr>
              <w:rPr>
                <w:b/>
              </w:rPr>
            </w:pPr>
            <w:r>
              <w:rPr>
                <w:b/>
              </w:rPr>
              <w:t xml:space="preserve">Board Members </w:t>
            </w:r>
            <w:r w:rsidRPr="004D44B8">
              <w:rPr>
                <w:b/>
              </w:rPr>
              <w:t>Attend</w:t>
            </w:r>
            <w:r>
              <w:rPr>
                <w:b/>
              </w:rPr>
              <w:t>ing</w:t>
            </w:r>
            <w:r w:rsidRPr="004D44B8">
              <w:rPr>
                <w:b/>
              </w:rPr>
              <w:t>:</w:t>
            </w:r>
            <w:r>
              <w:rPr>
                <w:b/>
              </w:rPr>
              <w:t xml:space="preserve"> Art Proper</w:t>
            </w:r>
            <w:r w:rsidR="00537588">
              <w:rPr>
                <w:b/>
              </w:rPr>
              <w:t xml:space="preserve">, </w:t>
            </w:r>
            <w:r w:rsidR="004835A3">
              <w:rPr>
                <w:b/>
              </w:rPr>
              <w:t>T</w:t>
            </w:r>
            <w:r>
              <w:rPr>
                <w:b/>
              </w:rPr>
              <w:t>heresa Lux</w:t>
            </w:r>
            <w:r w:rsidR="00537588">
              <w:rPr>
                <w:b/>
              </w:rPr>
              <w:t xml:space="preserve"> and Dorothy Urschel </w:t>
            </w:r>
          </w:p>
        </w:tc>
        <w:tc>
          <w:tcPr>
            <w:tcW w:w="8100" w:type="dxa"/>
            <w:gridSpan w:val="2"/>
          </w:tcPr>
          <w:p w14:paraId="34797295" w14:textId="74999C2F" w:rsidR="00A910A1" w:rsidRDefault="00A910A1" w:rsidP="00A910A1">
            <w:r>
              <w:rPr>
                <w:b/>
              </w:rPr>
              <w:t xml:space="preserve">Board Members </w:t>
            </w:r>
            <w:r w:rsidRPr="004D44B8">
              <w:rPr>
                <w:b/>
              </w:rPr>
              <w:t>Absent:</w:t>
            </w:r>
            <w:r>
              <w:rPr>
                <w:b/>
              </w:rPr>
              <w:t xml:space="preserve"> </w:t>
            </w:r>
            <w:r w:rsidR="004835A3">
              <w:rPr>
                <w:b/>
              </w:rPr>
              <w:t>Dan Almasi</w:t>
            </w:r>
            <w:r>
              <w:rPr>
                <w:b/>
              </w:rPr>
              <w:t xml:space="preserve">                   </w:t>
            </w:r>
          </w:p>
        </w:tc>
      </w:tr>
      <w:tr w:rsidR="00A910A1" w14:paraId="3909E8B5" w14:textId="77777777" w:rsidTr="00A910A1">
        <w:tc>
          <w:tcPr>
            <w:tcW w:w="14467" w:type="dxa"/>
            <w:gridSpan w:val="4"/>
          </w:tcPr>
          <w:p w14:paraId="16AAFF1E" w14:textId="77777777" w:rsidR="00A910A1" w:rsidRDefault="00A910A1" w:rsidP="00A910A1">
            <w:r>
              <w:rPr>
                <w:b/>
              </w:rPr>
              <w:t>Staff Members Attending:  Lisa Thomas and Claire Parde</w:t>
            </w:r>
            <w:r w:rsidRPr="004D44B8">
              <w:rPr>
                <w:b/>
              </w:rPr>
              <w:t xml:space="preserve"> </w:t>
            </w:r>
          </w:p>
        </w:tc>
      </w:tr>
      <w:tr w:rsidR="00C02159" w14:paraId="531A3ACA" w14:textId="77777777" w:rsidTr="00E871A3">
        <w:trPr>
          <w:trHeight w:val="750"/>
        </w:trPr>
        <w:tc>
          <w:tcPr>
            <w:tcW w:w="5107" w:type="dxa"/>
            <w:tcBorders>
              <w:top w:val="single" w:sz="24" w:space="0" w:color="auto"/>
              <w:left w:val="single" w:sz="24" w:space="0" w:color="auto"/>
              <w:bottom w:val="single" w:sz="24" w:space="0" w:color="auto"/>
              <w:right w:val="single" w:sz="24" w:space="0" w:color="auto"/>
            </w:tcBorders>
            <w:vAlign w:val="center"/>
          </w:tcPr>
          <w:p w14:paraId="4C31342E" w14:textId="77777777" w:rsidR="00C02159" w:rsidRPr="004D44B8" w:rsidRDefault="00C02159" w:rsidP="00F12B71">
            <w:pPr>
              <w:jc w:val="center"/>
              <w:rPr>
                <w:b/>
              </w:rPr>
            </w:pPr>
            <w:r w:rsidRPr="004D44B8">
              <w:rPr>
                <w:b/>
              </w:rPr>
              <w:t>TOPIC DISCUSSED</w:t>
            </w:r>
          </w:p>
        </w:tc>
        <w:tc>
          <w:tcPr>
            <w:tcW w:w="9360" w:type="dxa"/>
            <w:gridSpan w:val="3"/>
            <w:tcBorders>
              <w:top w:val="single" w:sz="24" w:space="0" w:color="auto"/>
              <w:left w:val="single" w:sz="24" w:space="0" w:color="auto"/>
              <w:bottom w:val="single" w:sz="24" w:space="0" w:color="auto"/>
              <w:right w:val="single" w:sz="24" w:space="0" w:color="auto"/>
            </w:tcBorders>
            <w:vAlign w:val="center"/>
          </w:tcPr>
          <w:p w14:paraId="16ABAD0B" w14:textId="77777777" w:rsidR="00C02159" w:rsidRPr="004D44B8" w:rsidRDefault="00C02159" w:rsidP="00F12B71">
            <w:pPr>
              <w:jc w:val="center"/>
              <w:rPr>
                <w:b/>
              </w:rPr>
            </w:pPr>
            <w:r>
              <w:rPr>
                <w:b/>
              </w:rPr>
              <w:t>DISCUSSION SUMMARY</w:t>
            </w:r>
          </w:p>
        </w:tc>
      </w:tr>
      <w:tr w:rsidR="004835A3" w14:paraId="004B13A0" w14:textId="77777777" w:rsidTr="00E871A3">
        <w:trPr>
          <w:trHeight w:val="1164"/>
        </w:trPr>
        <w:tc>
          <w:tcPr>
            <w:tcW w:w="5107" w:type="dxa"/>
            <w:tcBorders>
              <w:left w:val="single" w:sz="8" w:space="0" w:color="auto"/>
            </w:tcBorders>
            <w:vAlign w:val="center"/>
          </w:tcPr>
          <w:p w14:paraId="4878D775" w14:textId="47450BFD" w:rsidR="004835A3" w:rsidRDefault="004835A3" w:rsidP="00E871A3">
            <w:pPr>
              <w:spacing w:before="120" w:after="120"/>
              <w:jc w:val="center"/>
            </w:pPr>
            <w:r>
              <w:t>Review of Disclosure of Financial Interest Forms</w:t>
            </w:r>
          </w:p>
        </w:tc>
        <w:tc>
          <w:tcPr>
            <w:tcW w:w="9360" w:type="dxa"/>
            <w:gridSpan w:val="3"/>
            <w:vAlign w:val="center"/>
          </w:tcPr>
          <w:p w14:paraId="5EEE8AAE" w14:textId="733C75DF" w:rsidR="004835A3" w:rsidRDefault="004835A3" w:rsidP="00537588">
            <w:pPr>
              <w:spacing w:before="60" w:after="60"/>
              <w:jc w:val="both"/>
            </w:pPr>
            <w:r>
              <w:t xml:space="preserve">The Committee received disclosure forms from 17 members of the Board, as follows: Dan Almasi, Robin Andrews, Toni Carroll, Bob Gibson, PJ Keeler, Theresa Lux, Jack Mabb, Victoria McGahan, Marielle </w:t>
            </w:r>
            <w:proofErr w:type="spellStart"/>
            <w:r>
              <w:t>McKasty</w:t>
            </w:r>
            <w:proofErr w:type="spellEnd"/>
            <w:r>
              <w:t>-Stagg, Amanda Pierro, Rebecca Polmateer, Art Proper, David Rossetti, Aislinn Smith, Scott Thomas, John Thompson, and Dorothy Urschel. The Committee was able to review all forms during this meeting, thereby completing its annual review process.  Nina Benvenuto, the new Director of Columbia County Office for the Aging</w:t>
            </w:r>
            <w:r w:rsidR="00C11933">
              <w:t>, is expected to be elected to the Consortium’s Board of Directors in June. The Corporate Compliance Committee agreed to review and vote on her Disclosure of Financial Interests Form via email.</w:t>
            </w:r>
          </w:p>
        </w:tc>
      </w:tr>
      <w:tr w:rsidR="00537588" w14:paraId="46639471" w14:textId="77777777" w:rsidTr="00E871A3">
        <w:trPr>
          <w:trHeight w:val="1164"/>
        </w:trPr>
        <w:tc>
          <w:tcPr>
            <w:tcW w:w="5107" w:type="dxa"/>
            <w:tcBorders>
              <w:left w:val="single" w:sz="8" w:space="0" w:color="auto"/>
            </w:tcBorders>
            <w:vAlign w:val="center"/>
          </w:tcPr>
          <w:p w14:paraId="304E2F46" w14:textId="77777777" w:rsidR="00537588" w:rsidRDefault="00537588" w:rsidP="00E871A3">
            <w:pPr>
              <w:spacing w:before="120" w:after="120"/>
              <w:jc w:val="center"/>
            </w:pPr>
            <w:r>
              <w:t>Inappropriate Receipt of Confidential Information</w:t>
            </w:r>
          </w:p>
        </w:tc>
        <w:tc>
          <w:tcPr>
            <w:tcW w:w="9360" w:type="dxa"/>
            <w:gridSpan w:val="3"/>
            <w:vAlign w:val="center"/>
          </w:tcPr>
          <w:p w14:paraId="42786CBE" w14:textId="11E3A93A" w:rsidR="00537588" w:rsidRDefault="00431C61" w:rsidP="00537588">
            <w:pPr>
              <w:spacing w:before="60" w:after="60"/>
              <w:jc w:val="both"/>
            </w:pPr>
            <w:r>
              <w:t>S</w:t>
            </w:r>
            <w:r>
              <w:t>ince the last meeting</w:t>
            </w:r>
            <w:r>
              <w:t>, th</w:t>
            </w:r>
            <w:r w:rsidR="00537588">
              <w:t>ere ha</w:t>
            </w:r>
            <w:r w:rsidR="00C11933">
              <w:t>s</w:t>
            </w:r>
            <w:r w:rsidR="00537588">
              <w:t xml:space="preserve"> been </w:t>
            </w:r>
            <w:r w:rsidR="00C11933">
              <w:t>one</w:t>
            </w:r>
            <w:r w:rsidR="00537588">
              <w:t xml:space="preserve"> instance </w:t>
            </w:r>
            <w:r>
              <w:t>when we have inappropriately received confidential information</w:t>
            </w:r>
            <w:r w:rsidR="00537588">
              <w:t>.</w:t>
            </w:r>
            <w:r w:rsidR="00C11933">
              <w:t xml:space="preserve"> Proper protocols were followed, which include</w:t>
            </w:r>
            <w:r>
              <w:t>d</w:t>
            </w:r>
            <w:r w:rsidR="00C11933">
              <w:t xml:space="preserve"> contacting the sending agency, shredding the </w:t>
            </w:r>
            <w:r w:rsidR="007371E6">
              <w:t>information,</w:t>
            </w:r>
            <w:r w:rsidR="00C11933">
              <w:t xml:space="preserve"> and completing the internal log.</w:t>
            </w:r>
            <w:r w:rsidR="00537588">
              <w:t xml:space="preserve"> </w:t>
            </w:r>
          </w:p>
          <w:p w14:paraId="20F08679" w14:textId="77777777" w:rsidR="00537588" w:rsidRDefault="00537588" w:rsidP="00E871A3">
            <w:pPr>
              <w:spacing w:before="120" w:after="120"/>
            </w:pPr>
          </w:p>
        </w:tc>
      </w:tr>
      <w:tr w:rsidR="00537588" w14:paraId="69F5A2CB" w14:textId="77777777" w:rsidTr="00E871A3">
        <w:trPr>
          <w:trHeight w:val="1164"/>
        </w:trPr>
        <w:tc>
          <w:tcPr>
            <w:tcW w:w="5107" w:type="dxa"/>
            <w:tcBorders>
              <w:left w:val="single" w:sz="8" w:space="0" w:color="auto"/>
            </w:tcBorders>
            <w:vAlign w:val="center"/>
          </w:tcPr>
          <w:p w14:paraId="75428DA3" w14:textId="77777777" w:rsidR="00537588" w:rsidRDefault="00537588" w:rsidP="00E871A3">
            <w:pPr>
              <w:spacing w:before="120" w:after="120"/>
              <w:jc w:val="center"/>
            </w:pPr>
            <w:r>
              <w:t>Breaches of Confidential Information</w:t>
            </w:r>
          </w:p>
        </w:tc>
        <w:tc>
          <w:tcPr>
            <w:tcW w:w="9360" w:type="dxa"/>
            <w:gridSpan w:val="3"/>
            <w:vAlign w:val="center"/>
          </w:tcPr>
          <w:p w14:paraId="15409736" w14:textId="00954D19" w:rsidR="00537588" w:rsidRDefault="00431C61" w:rsidP="00E871A3">
            <w:pPr>
              <w:spacing w:before="120" w:after="120"/>
            </w:pPr>
            <w:r>
              <w:t>Since the last meeting, t</w:t>
            </w:r>
            <w:r w:rsidR="00537588">
              <w:t>here have been no breaches of confidential information by the Healthcare Consortium.</w:t>
            </w:r>
          </w:p>
        </w:tc>
      </w:tr>
      <w:tr w:rsidR="00537588" w14:paraId="630F8C0E" w14:textId="77777777" w:rsidTr="00D173CF">
        <w:trPr>
          <w:trHeight w:val="1164"/>
        </w:trPr>
        <w:tc>
          <w:tcPr>
            <w:tcW w:w="5107" w:type="dxa"/>
            <w:tcBorders>
              <w:left w:val="single" w:sz="8" w:space="0" w:color="auto"/>
            </w:tcBorders>
          </w:tcPr>
          <w:p w14:paraId="0F733E16" w14:textId="77777777" w:rsidR="00537588" w:rsidRDefault="00537588" w:rsidP="00537588">
            <w:pPr>
              <w:jc w:val="center"/>
            </w:pPr>
          </w:p>
          <w:p w14:paraId="53217A87" w14:textId="77777777" w:rsidR="00537588" w:rsidRDefault="00537588" w:rsidP="00537588">
            <w:pPr>
              <w:jc w:val="center"/>
            </w:pPr>
            <w:r w:rsidRPr="001C7386">
              <w:t>Medicaid Exclusions</w:t>
            </w:r>
          </w:p>
        </w:tc>
        <w:tc>
          <w:tcPr>
            <w:tcW w:w="9360" w:type="dxa"/>
            <w:gridSpan w:val="3"/>
          </w:tcPr>
          <w:p w14:paraId="46667126" w14:textId="7DB20D60" w:rsidR="00537588" w:rsidRDefault="00537588" w:rsidP="00431C61">
            <w:pPr>
              <w:spacing w:before="120"/>
            </w:pPr>
            <w:r>
              <w:t xml:space="preserve">The </w:t>
            </w:r>
            <w:r w:rsidR="00C11933">
              <w:t>Director of Business Operations</w:t>
            </w:r>
            <w:r>
              <w:t xml:space="preserve"> performs Medicaid Exclusion checks for staff and Board members </w:t>
            </w:r>
            <w:r w:rsidR="000A3F3D">
              <w:t>monthly</w:t>
            </w:r>
            <w:r>
              <w:t>. No person who has been scrutinized in this way has been found to have a history of Medicaid fraud.</w:t>
            </w:r>
          </w:p>
        </w:tc>
      </w:tr>
      <w:tr w:rsidR="00A910A1" w14:paraId="2B9C9191" w14:textId="77777777" w:rsidTr="00E871A3">
        <w:trPr>
          <w:trHeight w:val="332"/>
        </w:trPr>
        <w:tc>
          <w:tcPr>
            <w:tcW w:w="5107" w:type="dxa"/>
            <w:tcBorders>
              <w:left w:val="single" w:sz="8" w:space="0" w:color="auto"/>
            </w:tcBorders>
            <w:vAlign w:val="center"/>
          </w:tcPr>
          <w:p w14:paraId="5C02276B" w14:textId="77777777" w:rsidR="00A910A1" w:rsidRPr="00116FA2" w:rsidRDefault="00A910A1" w:rsidP="00E871A3">
            <w:pPr>
              <w:spacing w:before="120" w:after="120"/>
              <w:jc w:val="center"/>
            </w:pPr>
            <w:r>
              <w:t>Next Meeting</w:t>
            </w:r>
          </w:p>
        </w:tc>
        <w:tc>
          <w:tcPr>
            <w:tcW w:w="9360" w:type="dxa"/>
            <w:gridSpan w:val="3"/>
            <w:vAlign w:val="center"/>
          </w:tcPr>
          <w:p w14:paraId="59AF0D42" w14:textId="384EE27A" w:rsidR="00A910A1" w:rsidRPr="00A910A1" w:rsidRDefault="00A910A1" w:rsidP="003731FD">
            <w:pPr>
              <w:spacing w:before="60" w:after="60"/>
              <w:rPr>
                <w:b/>
              </w:rPr>
            </w:pPr>
            <w:r w:rsidRPr="00A910A1">
              <w:rPr>
                <w:b/>
              </w:rPr>
              <w:t xml:space="preserve">Wednesday, September </w:t>
            </w:r>
            <w:r w:rsidR="00D42E80">
              <w:rPr>
                <w:b/>
              </w:rPr>
              <w:t>4</w:t>
            </w:r>
            <w:r w:rsidR="00537588" w:rsidRPr="00537588">
              <w:rPr>
                <w:b/>
                <w:vertAlign w:val="superscript"/>
              </w:rPr>
              <w:t>th</w:t>
            </w:r>
            <w:r w:rsidR="00537588">
              <w:rPr>
                <w:b/>
              </w:rPr>
              <w:t xml:space="preserve"> </w:t>
            </w:r>
            <w:r w:rsidRPr="00A910A1">
              <w:rPr>
                <w:b/>
              </w:rPr>
              <w:t>at 10:00 a.m.</w:t>
            </w:r>
          </w:p>
        </w:tc>
      </w:tr>
    </w:tbl>
    <w:p w14:paraId="3089336E" w14:textId="77777777" w:rsidR="004E22BD" w:rsidRPr="00915BC7" w:rsidRDefault="004E22BD" w:rsidP="003D37EB">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C9140" w14:textId="77777777" w:rsidR="00253153" w:rsidRDefault="00253153" w:rsidP="00A103CE">
      <w:r>
        <w:separator/>
      </w:r>
    </w:p>
  </w:endnote>
  <w:endnote w:type="continuationSeparator" w:id="0">
    <w:p w14:paraId="7EDF4A19" w14:textId="77777777" w:rsidR="00253153" w:rsidRDefault="0025315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AE12" w14:textId="77777777" w:rsidR="00253153" w:rsidRDefault="00253153" w:rsidP="00A103CE">
      <w:r>
        <w:separator/>
      </w:r>
    </w:p>
  </w:footnote>
  <w:footnote w:type="continuationSeparator" w:id="0">
    <w:p w14:paraId="6E20BE17" w14:textId="77777777" w:rsidR="00253153" w:rsidRDefault="00253153"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7A2C"/>
    <w:multiLevelType w:val="hybridMultilevel"/>
    <w:tmpl w:val="67B2A922"/>
    <w:lvl w:ilvl="0" w:tplc="2E8C2686">
      <w:start w:val="1"/>
      <w:numFmt w:val="bullet"/>
      <w:lvlText w:val=""/>
      <w:lvlJc w:val="left"/>
      <w:pPr>
        <w:tabs>
          <w:tab w:val="num" w:pos="720"/>
        </w:tabs>
        <w:ind w:left="720" w:hanging="360"/>
      </w:pPr>
      <w:rPr>
        <w:rFonts w:ascii="Wingdings 3" w:hAnsi="Wingdings 3" w:hint="default"/>
      </w:rPr>
    </w:lvl>
    <w:lvl w:ilvl="1" w:tplc="411E65C2" w:tentative="1">
      <w:start w:val="1"/>
      <w:numFmt w:val="bullet"/>
      <w:lvlText w:val=""/>
      <w:lvlJc w:val="left"/>
      <w:pPr>
        <w:tabs>
          <w:tab w:val="num" w:pos="1440"/>
        </w:tabs>
        <w:ind w:left="1440" w:hanging="360"/>
      </w:pPr>
      <w:rPr>
        <w:rFonts w:ascii="Wingdings 3" w:hAnsi="Wingdings 3" w:hint="default"/>
      </w:rPr>
    </w:lvl>
    <w:lvl w:ilvl="2" w:tplc="318C15DE" w:tentative="1">
      <w:start w:val="1"/>
      <w:numFmt w:val="bullet"/>
      <w:lvlText w:val=""/>
      <w:lvlJc w:val="left"/>
      <w:pPr>
        <w:tabs>
          <w:tab w:val="num" w:pos="2160"/>
        </w:tabs>
        <w:ind w:left="2160" w:hanging="360"/>
      </w:pPr>
      <w:rPr>
        <w:rFonts w:ascii="Wingdings 3" w:hAnsi="Wingdings 3" w:hint="default"/>
      </w:rPr>
    </w:lvl>
    <w:lvl w:ilvl="3" w:tplc="4F1E9AC0" w:tentative="1">
      <w:start w:val="1"/>
      <w:numFmt w:val="bullet"/>
      <w:lvlText w:val=""/>
      <w:lvlJc w:val="left"/>
      <w:pPr>
        <w:tabs>
          <w:tab w:val="num" w:pos="2880"/>
        </w:tabs>
        <w:ind w:left="2880" w:hanging="360"/>
      </w:pPr>
      <w:rPr>
        <w:rFonts w:ascii="Wingdings 3" w:hAnsi="Wingdings 3" w:hint="default"/>
      </w:rPr>
    </w:lvl>
    <w:lvl w:ilvl="4" w:tplc="5B52BBBE" w:tentative="1">
      <w:start w:val="1"/>
      <w:numFmt w:val="bullet"/>
      <w:lvlText w:val=""/>
      <w:lvlJc w:val="left"/>
      <w:pPr>
        <w:tabs>
          <w:tab w:val="num" w:pos="3600"/>
        </w:tabs>
        <w:ind w:left="3600" w:hanging="360"/>
      </w:pPr>
      <w:rPr>
        <w:rFonts w:ascii="Wingdings 3" w:hAnsi="Wingdings 3" w:hint="default"/>
      </w:rPr>
    </w:lvl>
    <w:lvl w:ilvl="5" w:tplc="F12A5F58" w:tentative="1">
      <w:start w:val="1"/>
      <w:numFmt w:val="bullet"/>
      <w:lvlText w:val=""/>
      <w:lvlJc w:val="left"/>
      <w:pPr>
        <w:tabs>
          <w:tab w:val="num" w:pos="4320"/>
        </w:tabs>
        <w:ind w:left="4320" w:hanging="360"/>
      </w:pPr>
      <w:rPr>
        <w:rFonts w:ascii="Wingdings 3" w:hAnsi="Wingdings 3" w:hint="default"/>
      </w:rPr>
    </w:lvl>
    <w:lvl w:ilvl="6" w:tplc="3A86B230" w:tentative="1">
      <w:start w:val="1"/>
      <w:numFmt w:val="bullet"/>
      <w:lvlText w:val=""/>
      <w:lvlJc w:val="left"/>
      <w:pPr>
        <w:tabs>
          <w:tab w:val="num" w:pos="5040"/>
        </w:tabs>
        <w:ind w:left="5040" w:hanging="360"/>
      </w:pPr>
      <w:rPr>
        <w:rFonts w:ascii="Wingdings 3" w:hAnsi="Wingdings 3" w:hint="default"/>
      </w:rPr>
    </w:lvl>
    <w:lvl w:ilvl="7" w:tplc="5B867F94" w:tentative="1">
      <w:start w:val="1"/>
      <w:numFmt w:val="bullet"/>
      <w:lvlText w:val=""/>
      <w:lvlJc w:val="left"/>
      <w:pPr>
        <w:tabs>
          <w:tab w:val="num" w:pos="5760"/>
        </w:tabs>
        <w:ind w:left="5760" w:hanging="360"/>
      </w:pPr>
      <w:rPr>
        <w:rFonts w:ascii="Wingdings 3" w:hAnsi="Wingdings 3" w:hint="default"/>
      </w:rPr>
    </w:lvl>
    <w:lvl w:ilvl="8" w:tplc="C71067A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2394AB5"/>
    <w:multiLevelType w:val="hybridMultilevel"/>
    <w:tmpl w:val="A2ECB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6"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975533">
    <w:abstractNumId w:val="10"/>
  </w:num>
  <w:num w:numId="2" w16cid:durableId="1083069029">
    <w:abstractNumId w:val="9"/>
  </w:num>
  <w:num w:numId="3" w16cid:durableId="870071175">
    <w:abstractNumId w:val="11"/>
  </w:num>
  <w:num w:numId="4" w16cid:durableId="2078166260">
    <w:abstractNumId w:val="14"/>
  </w:num>
  <w:num w:numId="5" w16cid:durableId="729159903">
    <w:abstractNumId w:val="16"/>
  </w:num>
  <w:num w:numId="6" w16cid:durableId="1558281045">
    <w:abstractNumId w:val="7"/>
  </w:num>
  <w:num w:numId="7" w16cid:durableId="1799955888">
    <w:abstractNumId w:val="8"/>
  </w:num>
  <w:num w:numId="8" w16cid:durableId="1364943536">
    <w:abstractNumId w:val="4"/>
  </w:num>
  <w:num w:numId="9" w16cid:durableId="931934405">
    <w:abstractNumId w:val="12"/>
  </w:num>
  <w:num w:numId="10" w16cid:durableId="491530970">
    <w:abstractNumId w:val="13"/>
  </w:num>
  <w:num w:numId="11" w16cid:durableId="1710449096">
    <w:abstractNumId w:val="6"/>
  </w:num>
  <w:num w:numId="12" w16cid:durableId="180362027">
    <w:abstractNumId w:val="15"/>
  </w:num>
  <w:num w:numId="13" w16cid:durableId="1149519362">
    <w:abstractNumId w:val="5"/>
  </w:num>
  <w:num w:numId="14" w16cid:durableId="1080558663">
    <w:abstractNumId w:val="2"/>
  </w:num>
  <w:num w:numId="15" w16cid:durableId="1026324866">
    <w:abstractNumId w:val="3"/>
  </w:num>
  <w:num w:numId="16" w16cid:durableId="113254269">
    <w:abstractNumId w:val="17"/>
  </w:num>
  <w:num w:numId="17" w16cid:durableId="1020088809">
    <w:abstractNumId w:val="0"/>
  </w:num>
  <w:num w:numId="18" w16cid:durableId="172209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1653"/>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3F3D"/>
    <w:rsid w:val="000A6BEC"/>
    <w:rsid w:val="000B0677"/>
    <w:rsid w:val="000B256A"/>
    <w:rsid w:val="000B5E7F"/>
    <w:rsid w:val="000B7D0B"/>
    <w:rsid w:val="000B7F92"/>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5565B"/>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13630"/>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1FD"/>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37EB"/>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1C61"/>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35A3"/>
    <w:rsid w:val="004847D8"/>
    <w:rsid w:val="00484C5E"/>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37588"/>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2986"/>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371E6"/>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77CA1"/>
    <w:rsid w:val="00780789"/>
    <w:rsid w:val="007837EE"/>
    <w:rsid w:val="00784F16"/>
    <w:rsid w:val="00785AB7"/>
    <w:rsid w:val="00790DD7"/>
    <w:rsid w:val="0079147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347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10A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7A0"/>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933"/>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3C1F"/>
    <w:rsid w:val="00D2588C"/>
    <w:rsid w:val="00D305CC"/>
    <w:rsid w:val="00D3090B"/>
    <w:rsid w:val="00D31980"/>
    <w:rsid w:val="00D35809"/>
    <w:rsid w:val="00D40264"/>
    <w:rsid w:val="00D41845"/>
    <w:rsid w:val="00D41FA9"/>
    <w:rsid w:val="00D42E80"/>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871A3"/>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07305"/>
    <w:rsid w:val="00F07317"/>
    <w:rsid w:val="00F109E4"/>
    <w:rsid w:val="00F12061"/>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1952"/>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569EDCC"/>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720061745">
      <w:bodyDiv w:val="1"/>
      <w:marLeft w:val="0"/>
      <w:marRight w:val="0"/>
      <w:marTop w:val="0"/>
      <w:marBottom w:val="0"/>
      <w:divBdr>
        <w:top w:val="none" w:sz="0" w:space="0" w:color="auto"/>
        <w:left w:val="none" w:sz="0" w:space="0" w:color="auto"/>
        <w:bottom w:val="none" w:sz="0" w:space="0" w:color="auto"/>
        <w:right w:val="none" w:sz="0" w:space="0" w:color="auto"/>
      </w:divBdr>
      <w:divsChild>
        <w:div w:id="624699766">
          <w:marLeft w:val="547"/>
          <w:marRight w:val="0"/>
          <w:marTop w:val="200"/>
          <w:marBottom w:val="0"/>
          <w:divBdr>
            <w:top w:val="none" w:sz="0" w:space="0" w:color="auto"/>
            <w:left w:val="none" w:sz="0" w:space="0" w:color="auto"/>
            <w:bottom w:val="none" w:sz="0" w:space="0" w:color="auto"/>
            <w:right w:val="none" w:sz="0" w:space="0" w:color="auto"/>
          </w:divBdr>
        </w:div>
        <w:div w:id="655495530">
          <w:marLeft w:val="547"/>
          <w:marRight w:val="0"/>
          <w:marTop w:val="200"/>
          <w:marBottom w:val="0"/>
          <w:divBdr>
            <w:top w:val="none" w:sz="0" w:space="0" w:color="auto"/>
            <w:left w:val="none" w:sz="0" w:space="0" w:color="auto"/>
            <w:bottom w:val="none" w:sz="0" w:space="0" w:color="auto"/>
            <w:right w:val="none" w:sz="0" w:space="0" w:color="auto"/>
          </w:divBdr>
        </w:div>
      </w:divsChild>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48BB-5B6E-42CB-BBAA-4514550F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1580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2024-05-28T15:07:00Z</dcterms:created>
  <dcterms:modified xsi:type="dcterms:W3CDTF">2024-05-28T15:07:00Z</dcterms:modified>
</cp:coreProperties>
</file>